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41"/>
        <w:gridCol w:w="651"/>
        <w:gridCol w:w="1993"/>
        <w:gridCol w:w="993"/>
        <w:gridCol w:w="2410"/>
        <w:gridCol w:w="1547"/>
      </w:tblGrid>
      <w:tr w:rsidR="00A35E16" w:rsidRPr="00F50DE2" w:rsidTr="004F164A">
        <w:tc>
          <w:tcPr>
            <w:tcW w:w="9730" w:type="dxa"/>
            <w:gridSpan w:val="6"/>
          </w:tcPr>
          <w:p w:rsidR="00A35E16" w:rsidRPr="00F50DE2" w:rsidRDefault="00A35E16" w:rsidP="00EA4B1A">
            <w:pPr>
              <w:spacing w:before="100" w:beforeAutospacing="1" w:after="100" w:afterAutospacing="1"/>
              <w:jc w:val="center"/>
              <w:rPr>
                <w:rFonts w:ascii="Times New Roman" w:hAnsi="Times New Roman" w:cs="Times New Roman"/>
                <w:color w:val="333333"/>
                <w:sz w:val="24"/>
                <w:szCs w:val="24"/>
              </w:rPr>
            </w:pPr>
            <w:r w:rsidRPr="00F50DE2">
              <w:rPr>
                <w:rFonts w:ascii="Times New Roman" w:hAnsi="Times New Roman" w:cs="Times New Roman"/>
                <w:b/>
                <w:bCs/>
                <w:color w:val="333333"/>
                <w:sz w:val="24"/>
                <w:szCs w:val="24"/>
              </w:rPr>
              <w:t>ИНФОРМАЦИОННАЯ КАРТА</w:t>
            </w:r>
          </w:p>
        </w:tc>
      </w:tr>
      <w:tr w:rsidR="00A35E16" w:rsidRPr="00F50DE2" w:rsidTr="004F164A">
        <w:tc>
          <w:tcPr>
            <w:tcW w:w="9730" w:type="dxa"/>
            <w:gridSpan w:val="6"/>
          </w:tcPr>
          <w:p w:rsidR="00A35E16" w:rsidRPr="00F50DE2" w:rsidRDefault="00A35E16" w:rsidP="00EA4B1A">
            <w:pPr>
              <w:spacing w:before="100" w:beforeAutospacing="1" w:after="100" w:afterAutospacing="1"/>
              <w:jc w:val="center"/>
              <w:rPr>
                <w:rFonts w:ascii="Times New Roman" w:hAnsi="Times New Roman" w:cs="Times New Roman"/>
                <w:color w:val="333333"/>
                <w:sz w:val="24"/>
                <w:szCs w:val="24"/>
              </w:rPr>
            </w:pPr>
            <w:r w:rsidRPr="00F50DE2">
              <w:rPr>
                <w:rFonts w:ascii="Times New Roman" w:hAnsi="Times New Roman" w:cs="Times New Roman"/>
                <w:b/>
                <w:bCs/>
                <w:color w:val="333333"/>
                <w:sz w:val="24"/>
                <w:szCs w:val="24"/>
              </w:rPr>
              <w:t>I. Общие сведения</w:t>
            </w:r>
            <w:r w:rsidRPr="00F50DE2">
              <w:rPr>
                <w:rFonts w:ascii="Times New Roman" w:hAnsi="Times New Roman" w:cs="Times New Roman"/>
                <w:color w:val="333333"/>
                <w:sz w:val="24"/>
                <w:szCs w:val="24"/>
              </w:rPr>
              <w:t xml:space="preserve">  </w:t>
            </w:r>
          </w:p>
        </w:tc>
      </w:tr>
      <w:tr w:rsidR="00A35E16" w:rsidRPr="00F50DE2" w:rsidTr="004F164A">
        <w:tc>
          <w:tcPr>
            <w:tcW w:w="2141" w:type="dxa"/>
            <w:tcBorders>
              <w:bottom w:val="single" w:sz="4" w:space="0" w:color="000000"/>
            </w:tcBorders>
          </w:tcPr>
          <w:p w:rsidR="00A35E16" w:rsidRPr="00F50DE2" w:rsidRDefault="00A35E16" w:rsidP="00EA4B1A">
            <w:pPr>
              <w:spacing w:before="100" w:beforeAutospacing="1" w:after="100" w:afterAutospacing="1"/>
              <w:jc w:val="center"/>
              <w:rPr>
                <w:rFonts w:ascii="Times New Roman" w:hAnsi="Times New Roman" w:cs="Times New Roman"/>
                <w:sz w:val="24"/>
                <w:szCs w:val="24"/>
              </w:rPr>
            </w:pPr>
            <w:r w:rsidRPr="00F50DE2">
              <w:rPr>
                <w:rFonts w:ascii="Times New Roman" w:hAnsi="Times New Roman" w:cs="Times New Roman"/>
                <w:sz w:val="24"/>
                <w:szCs w:val="24"/>
              </w:rPr>
              <w:t xml:space="preserve">Ф.И.О. автора опыта </w:t>
            </w:r>
          </w:p>
        </w:tc>
        <w:tc>
          <w:tcPr>
            <w:tcW w:w="3637" w:type="dxa"/>
            <w:gridSpan w:val="3"/>
          </w:tcPr>
          <w:p w:rsidR="00A35E16" w:rsidRPr="00F50DE2" w:rsidRDefault="00A35E16" w:rsidP="00EA4B1A">
            <w:pPr>
              <w:spacing w:before="100" w:beforeAutospacing="1" w:after="100" w:afterAutospacing="1"/>
              <w:jc w:val="center"/>
              <w:rPr>
                <w:rFonts w:ascii="Times New Roman" w:hAnsi="Times New Roman" w:cs="Times New Roman"/>
                <w:sz w:val="24"/>
                <w:szCs w:val="24"/>
              </w:rPr>
            </w:pPr>
            <w:r w:rsidRPr="00F50DE2">
              <w:rPr>
                <w:rFonts w:ascii="Times New Roman" w:hAnsi="Times New Roman" w:cs="Times New Roman"/>
                <w:sz w:val="24"/>
                <w:szCs w:val="24"/>
              </w:rPr>
              <w:t xml:space="preserve">Учреждение, в котором работает автор опыта (название строго по Уставу), адрес с индексом </w:t>
            </w:r>
          </w:p>
        </w:tc>
        <w:tc>
          <w:tcPr>
            <w:tcW w:w="2410" w:type="dxa"/>
          </w:tcPr>
          <w:p w:rsidR="00A35E16" w:rsidRPr="00F50DE2" w:rsidRDefault="00A35E16" w:rsidP="00EA4B1A">
            <w:pPr>
              <w:spacing w:before="100" w:beforeAutospacing="1" w:after="100" w:afterAutospacing="1"/>
              <w:jc w:val="center"/>
              <w:rPr>
                <w:rFonts w:ascii="Times New Roman" w:hAnsi="Times New Roman" w:cs="Times New Roman"/>
                <w:sz w:val="24"/>
                <w:szCs w:val="24"/>
              </w:rPr>
            </w:pPr>
            <w:r w:rsidRPr="00F50DE2">
              <w:rPr>
                <w:rFonts w:ascii="Times New Roman" w:hAnsi="Times New Roman" w:cs="Times New Roman"/>
                <w:sz w:val="24"/>
                <w:szCs w:val="24"/>
              </w:rPr>
              <w:t xml:space="preserve">Должность с указанием преподаваемого предмета или выполняемого функционала </w:t>
            </w:r>
          </w:p>
        </w:tc>
        <w:tc>
          <w:tcPr>
            <w:tcW w:w="1542" w:type="dxa"/>
          </w:tcPr>
          <w:p w:rsidR="00A35E16" w:rsidRPr="00F50DE2" w:rsidRDefault="00A35E16" w:rsidP="00EA4B1A">
            <w:pPr>
              <w:spacing w:before="100" w:beforeAutospacing="1" w:after="100" w:afterAutospacing="1"/>
              <w:jc w:val="center"/>
              <w:rPr>
                <w:rFonts w:ascii="Times New Roman" w:hAnsi="Times New Roman" w:cs="Times New Roman"/>
                <w:sz w:val="24"/>
                <w:szCs w:val="24"/>
              </w:rPr>
            </w:pPr>
            <w:r w:rsidRPr="00F50DE2">
              <w:rPr>
                <w:rFonts w:ascii="Times New Roman" w:hAnsi="Times New Roman" w:cs="Times New Roman"/>
                <w:sz w:val="24"/>
                <w:szCs w:val="24"/>
              </w:rPr>
              <w:t xml:space="preserve">Стаж работы в должности </w:t>
            </w:r>
          </w:p>
        </w:tc>
      </w:tr>
      <w:tr w:rsidR="00A35E16" w:rsidRPr="00F50DE2" w:rsidTr="004F164A">
        <w:trPr>
          <w:trHeight w:val="3691"/>
        </w:trPr>
        <w:tc>
          <w:tcPr>
            <w:tcW w:w="2141" w:type="dxa"/>
            <w:tcBorders>
              <w:bottom w:val="nil"/>
            </w:tcBorders>
          </w:tcPr>
          <w:p w:rsidR="00A35E16" w:rsidRPr="00F50DE2" w:rsidRDefault="008421A1" w:rsidP="00EA4B1A">
            <w:pPr>
              <w:pStyle w:val="a3"/>
              <w:rPr>
                <w:sz w:val="24"/>
                <w:szCs w:val="24"/>
                <w:lang w:val="ru-RU"/>
              </w:rPr>
            </w:pPr>
            <w:proofErr w:type="spellStart"/>
            <w:r w:rsidRPr="00F50DE2">
              <w:rPr>
                <w:rFonts w:ascii="Times New Roman" w:hAnsi="Times New Roman"/>
                <w:sz w:val="24"/>
                <w:szCs w:val="24"/>
                <w:lang w:val="ru-RU"/>
              </w:rPr>
              <w:t>Дзюбак</w:t>
            </w:r>
            <w:proofErr w:type="spellEnd"/>
            <w:r w:rsidRPr="00F50DE2">
              <w:rPr>
                <w:rFonts w:ascii="Times New Roman" w:hAnsi="Times New Roman"/>
                <w:sz w:val="24"/>
                <w:szCs w:val="24"/>
                <w:lang w:val="ru-RU"/>
              </w:rPr>
              <w:t xml:space="preserve">  Людмила Анатольевна</w:t>
            </w:r>
          </w:p>
        </w:tc>
        <w:tc>
          <w:tcPr>
            <w:tcW w:w="3637" w:type="dxa"/>
            <w:gridSpan w:val="3"/>
            <w:tcBorders>
              <w:bottom w:val="single" w:sz="4" w:space="0" w:color="000000"/>
            </w:tcBorders>
          </w:tcPr>
          <w:p w:rsidR="00A35E16" w:rsidRPr="00F50DE2" w:rsidRDefault="00A35E16" w:rsidP="00EA4B1A">
            <w:pPr>
              <w:pStyle w:val="a3"/>
              <w:jc w:val="center"/>
              <w:rPr>
                <w:rFonts w:ascii="Times New Roman" w:hAnsi="Times New Roman"/>
                <w:b/>
                <w:bCs/>
                <w:color w:val="333333"/>
                <w:sz w:val="24"/>
                <w:szCs w:val="24"/>
                <w:lang w:val="ru-RU"/>
              </w:rPr>
            </w:pPr>
            <w:r w:rsidRPr="00F50DE2">
              <w:rPr>
                <w:rFonts w:ascii="Times New Roman" w:hAnsi="Times New Roman"/>
                <w:sz w:val="24"/>
                <w:szCs w:val="24"/>
                <w:lang w:val="ru-RU"/>
              </w:rPr>
              <w:t xml:space="preserve">Муниципальное бюджетное дошкольное образовательное учреждение «Детский сад «Улыбка» </w:t>
            </w:r>
            <w:proofErr w:type="spellStart"/>
            <w:r w:rsidRPr="00F50DE2">
              <w:rPr>
                <w:rFonts w:ascii="Times New Roman" w:hAnsi="Times New Roman"/>
                <w:sz w:val="24"/>
                <w:szCs w:val="24"/>
                <w:lang w:val="ru-RU"/>
              </w:rPr>
              <w:t>общеразвивающего</w:t>
            </w:r>
            <w:proofErr w:type="spellEnd"/>
            <w:r w:rsidRPr="00F50DE2">
              <w:rPr>
                <w:rFonts w:ascii="Times New Roman" w:hAnsi="Times New Roman"/>
                <w:sz w:val="24"/>
                <w:szCs w:val="24"/>
                <w:lang w:val="ru-RU"/>
              </w:rPr>
              <w:t xml:space="preserve"> вида </w:t>
            </w:r>
            <w:proofErr w:type="gramStart"/>
            <w:r w:rsidRPr="00F50DE2">
              <w:rPr>
                <w:rFonts w:ascii="Times New Roman" w:hAnsi="Times New Roman"/>
                <w:sz w:val="24"/>
                <w:szCs w:val="24"/>
                <w:lang w:val="ru-RU"/>
              </w:rPr>
              <w:t>с</w:t>
            </w:r>
            <w:proofErr w:type="gramEnd"/>
            <w:r w:rsidRPr="00F50DE2">
              <w:rPr>
                <w:rFonts w:ascii="Times New Roman" w:hAnsi="Times New Roman"/>
                <w:sz w:val="24"/>
                <w:szCs w:val="24"/>
                <w:lang w:val="ru-RU"/>
              </w:rPr>
              <w:t xml:space="preserve">. </w:t>
            </w:r>
            <w:proofErr w:type="gramStart"/>
            <w:r w:rsidRPr="00F50DE2">
              <w:rPr>
                <w:rFonts w:ascii="Times New Roman" w:hAnsi="Times New Roman"/>
                <w:sz w:val="24"/>
                <w:szCs w:val="24"/>
                <w:lang w:val="ru-RU"/>
              </w:rPr>
              <w:t>Ливенка</w:t>
            </w:r>
            <w:proofErr w:type="gramEnd"/>
            <w:r w:rsidRPr="00F50DE2">
              <w:rPr>
                <w:rFonts w:ascii="Times New Roman" w:hAnsi="Times New Roman"/>
                <w:sz w:val="24"/>
                <w:szCs w:val="24"/>
                <w:lang w:val="ru-RU"/>
              </w:rPr>
              <w:t>» Красногвардейского района Белгородской области</w:t>
            </w:r>
            <w:r w:rsidRPr="00F50DE2">
              <w:rPr>
                <w:rFonts w:ascii="Times New Roman" w:hAnsi="Times New Roman"/>
                <w:b/>
                <w:bCs/>
                <w:color w:val="333333"/>
                <w:sz w:val="24"/>
                <w:szCs w:val="24"/>
                <w:lang w:val="ru-RU"/>
              </w:rPr>
              <w:t>,</w:t>
            </w:r>
          </w:p>
          <w:p w:rsidR="00A35E16" w:rsidRPr="00F50DE2" w:rsidRDefault="00A35E16" w:rsidP="00EA4B1A">
            <w:pPr>
              <w:pStyle w:val="a3"/>
              <w:jc w:val="center"/>
              <w:rPr>
                <w:rFonts w:ascii="Times New Roman" w:hAnsi="Times New Roman"/>
                <w:bCs/>
                <w:sz w:val="24"/>
                <w:szCs w:val="24"/>
                <w:lang w:val="ru-RU"/>
              </w:rPr>
            </w:pPr>
            <w:r w:rsidRPr="00F50DE2">
              <w:rPr>
                <w:rFonts w:ascii="Times New Roman" w:hAnsi="Times New Roman"/>
                <w:bCs/>
                <w:sz w:val="24"/>
                <w:szCs w:val="24"/>
                <w:lang w:val="ru-RU"/>
              </w:rPr>
              <w:t>309900</w:t>
            </w:r>
          </w:p>
          <w:p w:rsidR="00A35E16" w:rsidRPr="00F50DE2" w:rsidRDefault="00A35E16" w:rsidP="00EA4B1A">
            <w:pPr>
              <w:pStyle w:val="a3"/>
              <w:jc w:val="center"/>
              <w:rPr>
                <w:color w:val="333333"/>
                <w:sz w:val="24"/>
                <w:szCs w:val="24"/>
                <w:lang w:val="ru-RU"/>
              </w:rPr>
            </w:pPr>
            <w:r w:rsidRPr="00F50DE2">
              <w:rPr>
                <w:rFonts w:ascii="Times New Roman" w:hAnsi="Times New Roman"/>
                <w:sz w:val="24"/>
                <w:szCs w:val="24"/>
                <w:lang w:val="ru-RU"/>
              </w:rPr>
              <w:t>Белгородская область, Красногвардейский район, село Ливенка, ул</w:t>
            </w:r>
            <w:proofErr w:type="gramStart"/>
            <w:r w:rsidRPr="00F50DE2">
              <w:rPr>
                <w:rFonts w:ascii="Times New Roman" w:hAnsi="Times New Roman"/>
                <w:sz w:val="24"/>
                <w:szCs w:val="24"/>
                <w:lang w:val="ru-RU"/>
              </w:rPr>
              <w:t>.Г</w:t>
            </w:r>
            <w:proofErr w:type="gramEnd"/>
            <w:r w:rsidRPr="00F50DE2">
              <w:rPr>
                <w:rFonts w:ascii="Times New Roman" w:hAnsi="Times New Roman"/>
                <w:sz w:val="24"/>
                <w:szCs w:val="24"/>
                <w:lang w:val="ru-RU"/>
              </w:rPr>
              <w:t>агарина,4</w:t>
            </w:r>
          </w:p>
        </w:tc>
        <w:tc>
          <w:tcPr>
            <w:tcW w:w="2410" w:type="dxa"/>
            <w:tcBorders>
              <w:bottom w:val="single" w:sz="4" w:space="0" w:color="000000"/>
            </w:tcBorders>
          </w:tcPr>
          <w:p w:rsidR="00A35E16" w:rsidRPr="00F50DE2" w:rsidRDefault="00A35E16" w:rsidP="00EA4B1A">
            <w:pPr>
              <w:spacing w:before="100" w:beforeAutospacing="1" w:after="100" w:afterAutospacing="1"/>
              <w:jc w:val="center"/>
              <w:rPr>
                <w:rFonts w:ascii="Times New Roman" w:hAnsi="Times New Roman" w:cs="Times New Roman"/>
                <w:sz w:val="24"/>
                <w:szCs w:val="24"/>
              </w:rPr>
            </w:pPr>
            <w:r w:rsidRPr="00F50DE2">
              <w:rPr>
                <w:rFonts w:ascii="Times New Roman" w:hAnsi="Times New Roman" w:cs="Times New Roman"/>
                <w:bCs/>
                <w:sz w:val="24"/>
                <w:szCs w:val="24"/>
              </w:rPr>
              <w:t>воспитатель </w:t>
            </w:r>
            <w:r w:rsidRPr="00F50DE2">
              <w:rPr>
                <w:rFonts w:ascii="Times New Roman" w:hAnsi="Times New Roman" w:cs="Times New Roman"/>
                <w:sz w:val="24"/>
                <w:szCs w:val="24"/>
              </w:rPr>
              <w:t xml:space="preserve"> </w:t>
            </w:r>
          </w:p>
        </w:tc>
        <w:tc>
          <w:tcPr>
            <w:tcW w:w="1542" w:type="dxa"/>
            <w:tcBorders>
              <w:bottom w:val="single" w:sz="4" w:space="0" w:color="000000"/>
            </w:tcBorders>
          </w:tcPr>
          <w:p w:rsidR="00A35E16" w:rsidRPr="00F50DE2" w:rsidRDefault="0064137B" w:rsidP="00E54E5D">
            <w:pPr>
              <w:spacing w:before="100" w:beforeAutospacing="1" w:after="100" w:afterAutospacing="1"/>
              <w:jc w:val="center"/>
              <w:rPr>
                <w:rFonts w:ascii="Times New Roman" w:hAnsi="Times New Roman" w:cs="Times New Roman"/>
                <w:sz w:val="24"/>
                <w:szCs w:val="24"/>
              </w:rPr>
            </w:pPr>
            <w:r w:rsidRPr="00F50DE2">
              <w:rPr>
                <w:rFonts w:ascii="Times New Roman" w:hAnsi="Times New Roman" w:cs="Times New Roman"/>
                <w:bCs/>
                <w:sz w:val="24"/>
                <w:szCs w:val="24"/>
              </w:rPr>
              <w:t>4</w:t>
            </w:r>
            <w:r w:rsidR="00A35E16" w:rsidRPr="00F50DE2">
              <w:rPr>
                <w:rFonts w:ascii="Times New Roman" w:hAnsi="Times New Roman" w:cs="Times New Roman"/>
                <w:bCs/>
                <w:sz w:val="24"/>
                <w:szCs w:val="24"/>
              </w:rPr>
              <w:t>г.</w:t>
            </w:r>
            <w:r w:rsidR="00A35E16" w:rsidRPr="00F50DE2">
              <w:rPr>
                <w:rFonts w:ascii="Times New Roman" w:hAnsi="Times New Roman" w:cs="Times New Roman"/>
                <w:sz w:val="24"/>
                <w:szCs w:val="24"/>
              </w:rPr>
              <w:t xml:space="preserve">  </w:t>
            </w:r>
          </w:p>
        </w:tc>
      </w:tr>
      <w:tr w:rsidR="00A35E16" w:rsidRPr="00F50DE2" w:rsidTr="004F164A">
        <w:trPr>
          <w:trHeight w:val="413"/>
        </w:trPr>
        <w:tc>
          <w:tcPr>
            <w:tcW w:w="9730" w:type="dxa"/>
            <w:gridSpan w:val="6"/>
            <w:tcBorders>
              <w:bottom w:val="nil"/>
            </w:tcBorders>
          </w:tcPr>
          <w:p w:rsidR="00A35E16" w:rsidRPr="00F50DE2" w:rsidRDefault="00A35E16" w:rsidP="00EA4B1A">
            <w:pPr>
              <w:spacing w:before="100" w:beforeAutospacing="1" w:after="100" w:afterAutospacing="1"/>
              <w:jc w:val="center"/>
              <w:rPr>
                <w:rFonts w:ascii="Times New Roman" w:hAnsi="Times New Roman" w:cs="Times New Roman"/>
                <w:b/>
                <w:bCs/>
                <w:color w:val="333333"/>
                <w:sz w:val="24"/>
                <w:szCs w:val="24"/>
              </w:rPr>
            </w:pPr>
          </w:p>
        </w:tc>
      </w:tr>
      <w:tr w:rsidR="00A35E16" w:rsidRPr="00F50DE2" w:rsidTr="004F164A">
        <w:trPr>
          <w:trHeight w:val="230"/>
        </w:trPr>
        <w:tc>
          <w:tcPr>
            <w:tcW w:w="9730" w:type="dxa"/>
            <w:gridSpan w:val="6"/>
            <w:tcBorders>
              <w:top w:val="nil"/>
              <w:bottom w:val="single" w:sz="4" w:space="0" w:color="000000"/>
            </w:tcBorders>
          </w:tcPr>
          <w:p w:rsidR="00A35E16" w:rsidRPr="00F50DE2" w:rsidRDefault="00A35E16" w:rsidP="00EA4B1A">
            <w:pPr>
              <w:spacing w:before="100" w:beforeAutospacing="1" w:after="100" w:afterAutospacing="1"/>
              <w:rPr>
                <w:rFonts w:ascii="Times New Roman" w:hAnsi="Times New Roman" w:cs="Times New Roman"/>
                <w:color w:val="333333"/>
                <w:sz w:val="24"/>
                <w:szCs w:val="24"/>
              </w:rPr>
            </w:pPr>
            <w:r w:rsidRPr="00F50DE2">
              <w:rPr>
                <w:rFonts w:ascii="Times New Roman" w:hAnsi="Times New Roman" w:cs="Times New Roman"/>
                <w:b/>
                <w:bCs/>
                <w:color w:val="333333"/>
                <w:sz w:val="24"/>
                <w:szCs w:val="24"/>
              </w:rPr>
              <w:t xml:space="preserve">                                              II. Сущностные характеристики опыта</w:t>
            </w:r>
          </w:p>
        </w:tc>
      </w:tr>
      <w:tr w:rsidR="00A35E16" w:rsidRPr="00F50DE2" w:rsidTr="004F164A">
        <w:tc>
          <w:tcPr>
            <w:tcW w:w="2792" w:type="dxa"/>
            <w:gridSpan w:val="2"/>
          </w:tcPr>
          <w:p w:rsidR="00A35E16" w:rsidRPr="00F50DE2" w:rsidRDefault="00A35E16" w:rsidP="00EA4B1A">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1. Тема инновационного педагогического опыта (ИПО) </w:t>
            </w:r>
          </w:p>
        </w:tc>
        <w:tc>
          <w:tcPr>
            <w:tcW w:w="6938" w:type="dxa"/>
            <w:gridSpan w:val="4"/>
          </w:tcPr>
          <w:p w:rsidR="00A35E16" w:rsidRPr="00F50DE2" w:rsidRDefault="00505261" w:rsidP="00505261">
            <w:pPr>
              <w:spacing w:after="0"/>
              <w:jc w:val="both"/>
              <w:rPr>
                <w:rFonts w:ascii="Times New Roman" w:hAnsi="Times New Roman"/>
                <w:color w:val="333333"/>
                <w:sz w:val="24"/>
                <w:szCs w:val="24"/>
              </w:rPr>
            </w:pPr>
            <w:r w:rsidRPr="00F50DE2">
              <w:rPr>
                <w:rFonts w:ascii="Times New Roman" w:hAnsi="Times New Roman" w:cs="Times New Roman"/>
                <w:bCs/>
                <w:sz w:val="24"/>
                <w:szCs w:val="24"/>
              </w:rPr>
              <w:t>«Формирование элементарных математических представлений посредством  использования игровых форм обучения».</w:t>
            </w:r>
          </w:p>
        </w:tc>
      </w:tr>
      <w:tr w:rsidR="00A35E16" w:rsidRPr="00F50DE2" w:rsidTr="004F164A">
        <w:tc>
          <w:tcPr>
            <w:tcW w:w="2792" w:type="dxa"/>
            <w:gridSpan w:val="2"/>
          </w:tcPr>
          <w:p w:rsidR="00A35E16" w:rsidRPr="00F50DE2" w:rsidRDefault="00A35E16" w:rsidP="00EA4B1A">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2. Источник изменений (противоречия, новые средства обучения, новые условия образовательной деятельности, др.) </w:t>
            </w:r>
          </w:p>
        </w:tc>
        <w:tc>
          <w:tcPr>
            <w:tcW w:w="6938" w:type="dxa"/>
            <w:gridSpan w:val="4"/>
          </w:tcPr>
          <w:p w:rsidR="00505261" w:rsidRPr="00F50DE2" w:rsidRDefault="00505261" w:rsidP="00505261">
            <w:pPr>
              <w:pStyle w:val="a4"/>
              <w:shd w:val="clear" w:color="auto" w:fill="FAFEFF"/>
              <w:spacing w:before="0" w:beforeAutospacing="0" w:after="0" w:afterAutospacing="0" w:line="276" w:lineRule="auto"/>
              <w:ind w:firstLine="708"/>
              <w:jc w:val="both"/>
            </w:pPr>
            <w:r w:rsidRPr="00F50DE2">
              <w:t>Особая роль математики – в умственном воспитании, в развитии интеллекта. Это объясняется тем, что результатами обучения математике являются не только знания, но и определенный стиль мышления. В математике заложены огромные возможности для развития мышления детей в процессе обучения с самого раннего возраста.</w:t>
            </w:r>
          </w:p>
          <w:p w:rsidR="00505261" w:rsidRPr="00F50DE2" w:rsidRDefault="00505261" w:rsidP="00505261">
            <w:pPr>
              <w:pStyle w:val="a4"/>
              <w:shd w:val="clear" w:color="auto" w:fill="FAFEFF"/>
              <w:spacing w:before="0" w:beforeAutospacing="0" w:after="0" w:afterAutospacing="0" w:line="276" w:lineRule="auto"/>
              <w:ind w:firstLine="708"/>
              <w:jc w:val="both"/>
            </w:pPr>
            <w:r w:rsidRPr="00F50DE2">
              <w:t xml:space="preserve">В ряду задач, стоящих перед дошкольным учреждением, важное место занимает задача формирования у дошкольников предпосылок к учебной деятельности. При усвоении математических знаний в школе дети быстро теряют интерес к учебе, к  самому предмету – математике. Зная, что успех зависит во многом от желания ребенка учиться, познавать, его необходимо заинтересовать. А самое интересное - это </w:t>
            </w:r>
            <w:r w:rsidR="00145FED" w:rsidRPr="00F50DE2">
              <w:t xml:space="preserve">познавательная </w:t>
            </w:r>
            <w:r w:rsidRPr="00F50DE2">
              <w:t xml:space="preserve"> деятельность посредствам использования игрового занимательного материала. Задачи, задачи-шутки, головоломки, ребусы, кроссворды, дидактические игры и упражнения помогают быстрее усваивать большой объем знаний. Они развивают умственные способности детей, которые необходимы для успешного обучения в школе: память, образное и логическое мышление, фантазию, творческие способности, </w:t>
            </w:r>
            <w:r w:rsidRPr="00F50DE2">
              <w:lastRenderedPageBreak/>
              <w:t>воображение, конструктивное мышление.</w:t>
            </w:r>
          </w:p>
          <w:p w:rsidR="00364B8F" w:rsidRPr="00F50DE2" w:rsidRDefault="00505261" w:rsidP="00505261">
            <w:pPr>
              <w:spacing w:after="0"/>
              <w:ind w:firstLine="708"/>
              <w:jc w:val="both"/>
              <w:rPr>
                <w:sz w:val="24"/>
                <w:szCs w:val="24"/>
              </w:rPr>
            </w:pPr>
            <w:r w:rsidRPr="00F50DE2">
              <w:rPr>
                <w:rFonts w:ascii="Times New Roman" w:eastAsia="Times New Roman" w:hAnsi="Times New Roman" w:cs="Times New Roman"/>
                <w:bCs/>
                <w:sz w:val="24"/>
                <w:szCs w:val="24"/>
              </w:rPr>
              <w:t xml:space="preserve">Ведущая педагогическая идея опыта заключается в том, чтобы выявить роль игрового занимательного материала в формировании у дошкольников математических навыков. </w:t>
            </w:r>
          </w:p>
        </w:tc>
      </w:tr>
      <w:tr w:rsidR="00A35E16" w:rsidRPr="00F50DE2" w:rsidTr="004F164A">
        <w:tc>
          <w:tcPr>
            <w:tcW w:w="2792" w:type="dxa"/>
            <w:gridSpan w:val="2"/>
          </w:tcPr>
          <w:p w:rsidR="00A35E16" w:rsidRPr="00F50DE2" w:rsidRDefault="00A35E16" w:rsidP="00EA4B1A">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lastRenderedPageBreak/>
              <w:t xml:space="preserve">3.Идея изменений (в чем сущность ИПО: в использовании образовательных, </w:t>
            </w:r>
            <w:proofErr w:type="spellStart"/>
            <w:r w:rsidRPr="00F50DE2">
              <w:rPr>
                <w:rFonts w:ascii="Times New Roman" w:hAnsi="Times New Roman" w:cs="Times New Roman"/>
                <w:sz w:val="24"/>
                <w:szCs w:val="24"/>
              </w:rPr>
              <w:t>коммуникационно-информационных</w:t>
            </w:r>
            <w:proofErr w:type="spellEnd"/>
            <w:r w:rsidRPr="00F50DE2">
              <w:rPr>
                <w:rFonts w:ascii="Times New Roman" w:hAnsi="Times New Roman" w:cs="Times New Roman"/>
                <w:sz w:val="24"/>
                <w:szCs w:val="24"/>
              </w:rPr>
              <w:t xml:space="preserve"> или других технологий, в изменении содержания образования, организации учебного или воспитательного процесса, др.) </w:t>
            </w:r>
          </w:p>
        </w:tc>
        <w:tc>
          <w:tcPr>
            <w:tcW w:w="6938" w:type="dxa"/>
            <w:gridSpan w:val="4"/>
          </w:tcPr>
          <w:p w:rsidR="00505261" w:rsidRPr="00F50DE2" w:rsidRDefault="00505261" w:rsidP="00505261">
            <w:pPr>
              <w:pStyle w:val="1"/>
              <w:spacing w:after="0" w:line="240" w:lineRule="auto"/>
              <w:ind w:left="0"/>
              <w:jc w:val="both"/>
              <w:rPr>
                <w:rFonts w:ascii="Times New Roman" w:hAnsi="Times New Roman"/>
                <w:sz w:val="24"/>
                <w:szCs w:val="24"/>
              </w:rPr>
            </w:pPr>
            <w:r w:rsidRPr="00F50DE2">
              <w:rPr>
                <w:rFonts w:ascii="Times New Roman" w:hAnsi="Times New Roman"/>
                <w:sz w:val="24"/>
                <w:szCs w:val="24"/>
              </w:rPr>
              <w:t xml:space="preserve">Новизна опыта заключается в комбинировании известных методик по развитию познавательно-исследовательской деятельности посредством использования игрового занимательного материала на основе дидактической игры дошкольника с целью достижения желаемого результата наиболее рациональными путями. </w:t>
            </w:r>
          </w:p>
          <w:p w:rsidR="00505261" w:rsidRPr="00F50DE2" w:rsidRDefault="00505261" w:rsidP="00505261">
            <w:pPr>
              <w:pStyle w:val="1"/>
              <w:spacing w:after="0" w:line="240" w:lineRule="auto"/>
              <w:ind w:left="0"/>
              <w:jc w:val="both"/>
              <w:rPr>
                <w:rFonts w:ascii="Times New Roman" w:hAnsi="Times New Roman"/>
                <w:sz w:val="24"/>
                <w:szCs w:val="24"/>
              </w:rPr>
            </w:pPr>
            <w:r w:rsidRPr="00F50DE2">
              <w:rPr>
                <w:rFonts w:ascii="Times New Roman" w:hAnsi="Times New Roman"/>
                <w:sz w:val="24"/>
                <w:szCs w:val="24"/>
              </w:rPr>
              <w:t>В работе использовали нетрадиционные формы и методы: стимулирующие детей к использованию дидактических игр, создание ситуаций, побуждающих к творческим действиям.</w:t>
            </w:r>
          </w:p>
          <w:p w:rsidR="00505261" w:rsidRPr="00F50DE2" w:rsidRDefault="00505261" w:rsidP="00505261">
            <w:pPr>
              <w:pStyle w:val="1"/>
              <w:spacing w:after="0" w:line="240" w:lineRule="auto"/>
              <w:ind w:left="0"/>
              <w:jc w:val="both"/>
              <w:rPr>
                <w:rFonts w:ascii="Times New Roman" w:hAnsi="Times New Roman"/>
                <w:sz w:val="24"/>
                <w:szCs w:val="24"/>
              </w:rPr>
            </w:pPr>
            <w:r w:rsidRPr="00F50DE2">
              <w:rPr>
                <w:rFonts w:ascii="Times New Roman" w:hAnsi="Times New Roman"/>
                <w:sz w:val="24"/>
                <w:szCs w:val="24"/>
              </w:rPr>
              <w:t>Для этого были созданы:</w:t>
            </w:r>
          </w:p>
          <w:p w:rsidR="00505261" w:rsidRPr="00F50DE2" w:rsidRDefault="00505261" w:rsidP="00505261">
            <w:pPr>
              <w:pStyle w:val="1"/>
              <w:spacing w:after="0" w:line="240" w:lineRule="auto"/>
              <w:ind w:left="0"/>
              <w:jc w:val="both"/>
              <w:rPr>
                <w:rFonts w:ascii="Times New Roman" w:hAnsi="Times New Roman"/>
                <w:sz w:val="24"/>
                <w:szCs w:val="24"/>
              </w:rPr>
            </w:pPr>
            <w:r w:rsidRPr="00F50DE2">
              <w:rPr>
                <w:rFonts w:ascii="Times New Roman" w:hAnsi="Times New Roman"/>
                <w:sz w:val="24"/>
                <w:szCs w:val="24"/>
              </w:rPr>
              <w:t>-перспективное планирование занятий и развлечений;</w:t>
            </w:r>
          </w:p>
          <w:p w:rsidR="00505261" w:rsidRPr="00F50DE2" w:rsidRDefault="00505261" w:rsidP="00505261">
            <w:pPr>
              <w:pStyle w:val="1"/>
              <w:spacing w:after="0" w:line="240" w:lineRule="auto"/>
              <w:ind w:left="0"/>
              <w:jc w:val="both"/>
              <w:rPr>
                <w:rFonts w:ascii="Times New Roman" w:hAnsi="Times New Roman"/>
                <w:sz w:val="24"/>
                <w:szCs w:val="24"/>
              </w:rPr>
            </w:pPr>
            <w:r w:rsidRPr="00F50DE2">
              <w:rPr>
                <w:rFonts w:ascii="Times New Roman" w:hAnsi="Times New Roman"/>
                <w:sz w:val="24"/>
                <w:szCs w:val="24"/>
              </w:rPr>
              <w:t>-цикл консультаций с родителями;</w:t>
            </w:r>
          </w:p>
          <w:p w:rsidR="00505261" w:rsidRPr="00F50DE2" w:rsidRDefault="00505261" w:rsidP="00505261">
            <w:pPr>
              <w:pStyle w:val="1"/>
              <w:spacing w:after="0" w:line="240" w:lineRule="auto"/>
              <w:ind w:left="0"/>
              <w:jc w:val="both"/>
              <w:rPr>
                <w:rFonts w:ascii="Times New Roman" w:hAnsi="Times New Roman"/>
                <w:sz w:val="24"/>
                <w:szCs w:val="24"/>
              </w:rPr>
            </w:pPr>
            <w:r w:rsidRPr="00F50DE2">
              <w:rPr>
                <w:rFonts w:ascii="Times New Roman" w:hAnsi="Times New Roman"/>
                <w:sz w:val="24"/>
                <w:szCs w:val="24"/>
              </w:rPr>
              <w:t>-развлечения, праздники, досуги;</w:t>
            </w:r>
          </w:p>
          <w:p w:rsidR="00A35E16" w:rsidRPr="00F50DE2" w:rsidRDefault="00505261" w:rsidP="00505261">
            <w:pPr>
              <w:jc w:val="both"/>
              <w:rPr>
                <w:rFonts w:ascii="Times New Roman" w:hAnsi="Times New Roman" w:cs="Times New Roman"/>
                <w:color w:val="333333"/>
                <w:sz w:val="24"/>
                <w:szCs w:val="24"/>
              </w:rPr>
            </w:pPr>
            <w:r w:rsidRPr="00F50DE2">
              <w:rPr>
                <w:rFonts w:ascii="Times New Roman" w:hAnsi="Times New Roman"/>
                <w:sz w:val="24"/>
                <w:szCs w:val="24"/>
              </w:rPr>
              <w:t>-составление перечня дидактических игр для формирования элементарных математических представлений</w:t>
            </w:r>
          </w:p>
        </w:tc>
      </w:tr>
      <w:tr w:rsidR="00A35E16" w:rsidRPr="00F50DE2" w:rsidTr="004F164A">
        <w:trPr>
          <w:trHeight w:val="3034"/>
        </w:trPr>
        <w:tc>
          <w:tcPr>
            <w:tcW w:w="2792" w:type="dxa"/>
            <w:gridSpan w:val="2"/>
          </w:tcPr>
          <w:p w:rsidR="00A35E16" w:rsidRPr="00F50DE2" w:rsidRDefault="00A35E16" w:rsidP="00EA4B1A">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 4.Концепция изменений (способы, их преимущества перед аналогами и новизна, ограничения, трудоемкость, риски) </w:t>
            </w:r>
          </w:p>
        </w:tc>
        <w:tc>
          <w:tcPr>
            <w:tcW w:w="6938" w:type="dxa"/>
            <w:gridSpan w:val="4"/>
          </w:tcPr>
          <w:p w:rsidR="00A35E16" w:rsidRPr="00F50DE2" w:rsidRDefault="00364B8F" w:rsidP="00505261">
            <w:pPr>
              <w:ind w:firstLine="540"/>
              <w:jc w:val="both"/>
              <w:rPr>
                <w:rFonts w:ascii="Times New Roman" w:hAnsi="Times New Roman" w:cs="Times New Roman"/>
                <w:sz w:val="24"/>
                <w:szCs w:val="24"/>
              </w:rPr>
            </w:pPr>
            <w:r w:rsidRPr="00F50DE2">
              <w:rPr>
                <w:rFonts w:ascii="Times New Roman" w:hAnsi="Times New Roman" w:cs="Times New Roman"/>
                <w:sz w:val="24"/>
                <w:szCs w:val="24"/>
              </w:rPr>
              <w:t>Имеющийся  материал рассчитан для детей с</w:t>
            </w:r>
            <w:r w:rsidR="00505261" w:rsidRPr="00F50DE2">
              <w:rPr>
                <w:rFonts w:ascii="Times New Roman" w:hAnsi="Times New Roman" w:cs="Times New Roman"/>
                <w:sz w:val="24"/>
                <w:szCs w:val="24"/>
              </w:rPr>
              <w:t>реднего</w:t>
            </w:r>
            <w:r w:rsidRPr="00F50DE2">
              <w:rPr>
                <w:rFonts w:ascii="Times New Roman" w:hAnsi="Times New Roman" w:cs="Times New Roman"/>
                <w:sz w:val="24"/>
                <w:szCs w:val="24"/>
              </w:rPr>
              <w:t xml:space="preserve"> дошкольного возраста и включает в  себя интегрированный курс обучения и воспитания. Усвоение материала, формирование навыков и умений у детей с проблемами в развитии занимает достаточно длительный период, поэтому вся работа построена на постепенном, поэтапном введении ребёнка в мир </w:t>
            </w:r>
            <w:r w:rsidR="00505261" w:rsidRPr="00F50DE2">
              <w:rPr>
                <w:rFonts w:ascii="Times New Roman" w:hAnsi="Times New Roman" w:cs="Times New Roman"/>
                <w:sz w:val="24"/>
                <w:szCs w:val="24"/>
              </w:rPr>
              <w:t>математики</w:t>
            </w:r>
            <w:r w:rsidRPr="00F50DE2">
              <w:rPr>
                <w:rFonts w:ascii="Times New Roman" w:hAnsi="Times New Roman" w:cs="Times New Roman"/>
                <w:sz w:val="24"/>
                <w:szCs w:val="24"/>
              </w:rPr>
              <w:t>.</w:t>
            </w:r>
          </w:p>
        </w:tc>
      </w:tr>
      <w:tr w:rsidR="00A35E16" w:rsidRPr="00F50DE2" w:rsidTr="004F164A">
        <w:tc>
          <w:tcPr>
            <w:tcW w:w="2792" w:type="dxa"/>
            <w:gridSpan w:val="2"/>
          </w:tcPr>
          <w:p w:rsidR="00A35E16" w:rsidRPr="00F50DE2" w:rsidRDefault="00A35E16" w:rsidP="00EA4B1A">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5.Условия реализации изменений (включая личностно-профессиональные качества педагога и достигнутый им уровень профессионализма) </w:t>
            </w:r>
          </w:p>
        </w:tc>
        <w:tc>
          <w:tcPr>
            <w:tcW w:w="6938" w:type="dxa"/>
            <w:gridSpan w:val="4"/>
          </w:tcPr>
          <w:p w:rsidR="00A35E16" w:rsidRPr="00F50DE2" w:rsidRDefault="002B331B" w:rsidP="00505261">
            <w:pPr>
              <w:jc w:val="both"/>
              <w:rPr>
                <w:rFonts w:ascii="Times New Roman" w:hAnsi="Times New Roman" w:cs="Times New Roman"/>
                <w:i/>
                <w:iCs/>
                <w:color w:val="333333"/>
                <w:sz w:val="24"/>
                <w:szCs w:val="24"/>
              </w:rPr>
            </w:pPr>
            <w:r w:rsidRPr="00F50DE2">
              <w:rPr>
                <w:rFonts w:ascii="Times New Roman" w:hAnsi="Times New Roman" w:cs="Times New Roman"/>
                <w:sz w:val="24"/>
                <w:szCs w:val="24"/>
              </w:rPr>
              <w:t>Материалы опыта могут быть использованы в различных дошкольных образовательных учреждениях с воспитанниками старших возрастных групп при работе,</w:t>
            </w:r>
            <w:r w:rsidR="00000E57" w:rsidRPr="00F50DE2">
              <w:rPr>
                <w:rFonts w:ascii="Times New Roman" w:hAnsi="Times New Roman" w:cs="Times New Roman"/>
                <w:sz w:val="24"/>
                <w:szCs w:val="24"/>
              </w:rPr>
              <w:t xml:space="preserve"> </w:t>
            </w:r>
            <w:r w:rsidRPr="00F50DE2">
              <w:rPr>
                <w:rFonts w:ascii="Times New Roman" w:hAnsi="Times New Roman" w:cs="Times New Roman"/>
                <w:sz w:val="24"/>
                <w:szCs w:val="24"/>
              </w:rPr>
              <w:t>направленной</w:t>
            </w:r>
            <w:r w:rsidR="00000E57" w:rsidRPr="00F50DE2">
              <w:rPr>
                <w:rFonts w:ascii="Times New Roman" w:hAnsi="Times New Roman" w:cs="Times New Roman"/>
                <w:sz w:val="24"/>
                <w:szCs w:val="24"/>
              </w:rPr>
              <w:t xml:space="preserve"> </w:t>
            </w:r>
            <w:r w:rsidRPr="00F50DE2">
              <w:rPr>
                <w:rFonts w:ascii="Times New Roman" w:hAnsi="Times New Roman" w:cs="Times New Roman"/>
                <w:sz w:val="24"/>
                <w:szCs w:val="24"/>
              </w:rPr>
              <w:t xml:space="preserve">на </w:t>
            </w:r>
            <w:r w:rsidR="00000E57" w:rsidRPr="00F50DE2">
              <w:rPr>
                <w:rFonts w:ascii="Times New Roman" w:hAnsi="Times New Roman" w:cs="Times New Roman"/>
                <w:sz w:val="24"/>
                <w:szCs w:val="24"/>
              </w:rPr>
              <w:t>формирование  </w:t>
            </w:r>
            <w:r w:rsidR="00505261" w:rsidRPr="00F50DE2">
              <w:rPr>
                <w:rFonts w:ascii="Times New Roman" w:hAnsi="Times New Roman" w:cs="Times New Roman"/>
                <w:sz w:val="24"/>
                <w:szCs w:val="24"/>
              </w:rPr>
              <w:t>математических навыков</w:t>
            </w:r>
            <w:r w:rsidR="00000E57" w:rsidRPr="00F50DE2">
              <w:rPr>
                <w:rFonts w:ascii="Times New Roman" w:hAnsi="Times New Roman" w:cs="Times New Roman"/>
                <w:sz w:val="24"/>
                <w:szCs w:val="24"/>
              </w:rPr>
              <w:t xml:space="preserve">  </w:t>
            </w:r>
            <w:r w:rsidRPr="00F50DE2">
              <w:rPr>
                <w:rFonts w:ascii="Times New Roman" w:hAnsi="Times New Roman" w:cs="Times New Roman"/>
                <w:sz w:val="24"/>
                <w:szCs w:val="24"/>
              </w:rPr>
              <w:t xml:space="preserve"> детей, независимо от реализуемой образовательной программы в ДОО.</w:t>
            </w:r>
          </w:p>
        </w:tc>
      </w:tr>
      <w:tr w:rsidR="00A35E16" w:rsidRPr="00F50DE2" w:rsidTr="004F164A">
        <w:tc>
          <w:tcPr>
            <w:tcW w:w="2792" w:type="dxa"/>
            <w:gridSpan w:val="2"/>
          </w:tcPr>
          <w:p w:rsidR="00A35E16" w:rsidRPr="00F50DE2" w:rsidRDefault="00A35E16" w:rsidP="00EA4B1A">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6.Результат изменений </w:t>
            </w:r>
          </w:p>
        </w:tc>
        <w:tc>
          <w:tcPr>
            <w:tcW w:w="6938" w:type="dxa"/>
            <w:gridSpan w:val="4"/>
          </w:tcPr>
          <w:p w:rsidR="00505261" w:rsidRPr="00F50DE2" w:rsidRDefault="00DE123A" w:rsidP="00DE123A">
            <w:pPr>
              <w:pStyle w:val="a4"/>
              <w:shd w:val="clear" w:color="auto" w:fill="FAFEFF"/>
              <w:spacing w:before="0" w:beforeAutospacing="0" w:after="0" w:afterAutospacing="0"/>
              <w:jc w:val="both"/>
              <w:rPr>
                <w:color w:val="000000"/>
              </w:rPr>
            </w:pPr>
            <w:r w:rsidRPr="00F50DE2">
              <w:rPr>
                <w:color w:val="000000"/>
              </w:rPr>
              <w:t>Результаты диагностики развития интереса и формирования элементарных математических представлений свидетельствуют о положительной динамике: средний уровень развития повысился на 45%. Кроме того, з</w:t>
            </w:r>
            <w:r w:rsidR="00505261" w:rsidRPr="00F50DE2">
              <w:rPr>
                <w:color w:val="000000"/>
              </w:rPr>
              <w:t>начительно активизировалась учебная деятельность детей. Они с большим интересом воспринимали задание воспитателя, принимали, целенаправленно выполняли его, контролируя свои действия в соответствии с предъявленными требованиями.</w:t>
            </w:r>
          </w:p>
          <w:p w:rsidR="00A35E16" w:rsidRPr="00F50DE2" w:rsidRDefault="00A35E16" w:rsidP="00000E57">
            <w:pPr>
              <w:pStyle w:val="a4"/>
              <w:shd w:val="clear" w:color="auto" w:fill="FAFEFF"/>
              <w:spacing w:before="0" w:beforeAutospacing="0" w:after="0" w:afterAutospacing="0"/>
              <w:jc w:val="both"/>
              <w:rPr>
                <w:i/>
                <w:iCs/>
                <w:color w:val="333333"/>
              </w:rPr>
            </w:pPr>
          </w:p>
        </w:tc>
      </w:tr>
      <w:tr w:rsidR="00A35E16" w:rsidRPr="00F50DE2" w:rsidTr="004F164A">
        <w:tc>
          <w:tcPr>
            <w:tcW w:w="2792" w:type="dxa"/>
            <w:gridSpan w:val="2"/>
          </w:tcPr>
          <w:p w:rsidR="00A35E16" w:rsidRPr="00F50DE2" w:rsidRDefault="00A35E16" w:rsidP="00EA4B1A">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7.Публикации о представленном инновационном </w:t>
            </w:r>
            <w:r w:rsidRPr="00F50DE2">
              <w:rPr>
                <w:rFonts w:ascii="Times New Roman" w:hAnsi="Times New Roman" w:cs="Times New Roman"/>
                <w:sz w:val="24"/>
                <w:szCs w:val="24"/>
              </w:rPr>
              <w:lastRenderedPageBreak/>
              <w:t xml:space="preserve">педагогическом опыте </w:t>
            </w:r>
          </w:p>
        </w:tc>
        <w:tc>
          <w:tcPr>
            <w:tcW w:w="6938" w:type="dxa"/>
            <w:gridSpan w:val="4"/>
          </w:tcPr>
          <w:p w:rsidR="00A35E16" w:rsidRPr="00F50DE2" w:rsidRDefault="00A35E16" w:rsidP="00EA4B1A">
            <w:pPr>
              <w:spacing w:before="100" w:beforeAutospacing="1" w:after="100" w:afterAutospacing="1"/>
              <w:rPr>
                <w:rFonts w:ascii="Times New Roman" w:hAnsi="Times New Roman" w:cs="Times New Roman"/>
                <w:color w:val="333333"/>
                <w:sz w:val="24"/>
                <w:szCs w:val="24"/>
              </w:rPr>
            </w:pPr>
            <w:r w:rsidRPr="00F50DE2">
              <w:rPr>
                <w:rFonts w:ascii="Times New Roman" w:hAnsi="Times New Roman" w:cs="Times New Roman"/>
                <w:color w:val="333333"/>
                <w:sz w:val="24"/>
                <w:szCs w:val="24"/>
              </w:rPr>
              <w:lastRenderedPageBreak/>
              <w:t xml:space="preserve">  </w:t>
            </w:r>
            <w:r w:rsidR="00981BF6" w:rsidRPr="00F50DE2">
              <w:rPr>
                <w:rFonts w:ascii="Times New Roman" w:hAnsi="Times New Roman" w:cs="Times New Roman"/>
                <w:color w:val="333333"/>
                <w:sz w:val="24"/>
                <w:szCs w:val="24"/>
              </w:rPr>
              <w:t>-</w:t>
            </w:r>
          </w:p>
        </w:tc>
      </w:tr>
      <w:tr w:rsidR="00A35E16" w:rsidRPr="00F50DE2" w:rsidTr="004F164A">
        <w:tc>
          <w:tcPr>
            <w:tcW w:w="9730" w:type="dxa"/>
            <w:gridSpan w:val="6"/>
          </w:tcPr>
          <w:p w:rsidR="00A35E16" w:rsidRPr="00F50DE2" w:rsidRDefault="00A35E16" w:rsidP="00981BF6">
            <w:pPr>
              <w:spacing w:before="100" w:beforeAutospacing="1" w:after="100" w:afterAutospacing="1"/>
              <w:jc w:val="center"/>
              <w:rPr>
                <w:rFonts w:ascii="Times New Roman" w:hAnsi="Times New Roman" w:cs="Times New Roman"/>
                <w:color w:val="333333"/>
                <w:sz w:val="24"/>
                <w:szCs w:val="24"/>
              </w:rPr>
            </w:pPr>
            <w:r w:rsidRPr="00F50DE2">
              <w:rPr>
                <w:rFonts w:ascii="Times New Roman" w:hAnsi="Times New Roman" w:cs="Times New Roman"/>
                <w:b/>
                <w:bCs/>
                <w:color w:val="333333"/>
                <w:sz w:val="24"/>
                <w:szCs w:val="24"/>
              </w:rPr>
              <w:lastRenderedPageBreak/>
              <w:t xml:space="preserve">III. Описание инновационного опыта </w:t>
            </w:r>
            <w:r w:rsidR="00981BF6" w:rsidRPr="00F50DE2">
              <w:rPr>
                <w:rFonts w:ascii="Times New Roman" w:hAnsi="Times New Roman" w:cs="Times New Roman"/>
                <w:b/>
                <w:bCs/>
                <w:color w:val="333333"/>
                <w:sz w:val="24"/>
                <w:szCs w:val="24"/>
              </w:rPr>
              <w:t>воспитателя</w:t>
            </w:r>
          </w:p>
        </w:tc>
      </w:tr>
      <w:tr w:rsidR="00A35E16" w:rsidRPr="00F50DE2" w:rsidTr="004F164A">
        <w:tc>
          <w:tcPr>
            <w:tcW w:w="9730" w:type="dxa"/>
            <w:gridSpan w:val="6"/>
          </w:tcPr>
          <w:p w:rsidR="00DE123A" w:rsidRPr="00F50DE2" w:rsidRDefault="00DE123A" w:rsidP="0064137B">
            <w:pPr>
              <w:pStyle w:val="a4"/>
              <w:shd w:val="clear" w:color="auto" w:fill="FAFEFF"/>
              <w:spacing w:before="0" w:beforeAutospacing="0" w:after="0" w:afterAutospacing="0"/>
              <w:ind w:firstLine="707"/>
              <w:jc w:val="both"/>
            </w:pPr>
            <w:r w:rsidRPr="00F50DE2">
              <w:t xml:space="preserve">Использование в практической работе занятий в игровой форме, дидактических игр, занятий </w:t>
            </w:r>
            <w:proofErr w:type="gramStart"/>
            <w:r w:rsidRPr="00F50DE2">
              <w:t>–р</w:t>
            </w:r>
            <w:proofErr w:type="gramEnd"/>
            <w:r w:rsidRPr="00F50DE2">
              <w:t>азвлечений способствует прочному овладению знаний, так как в них дети не только упражняют память, но и активизируют мыслительные процессы.</w:t>
            </w:r>
          </w:p>
          <w:p w:rsidR="00DE123A" w:rsidRPr="00F50DE2" w:rsidRDefault="00DE123A" w:rsidP="0064137B">
            <w:pPr>
              <w:pStyle w:val="a4"/>
              <w:shd w:val="clear" w:color="auto" w:fill="FAFEFF"/>
              <w:spacing w:before="0" w:beforeAutospacing="0" w:after="0" w:afterAutospacing="0"/>
              <w:ind w:firstLine="707"/>
              <w:jc w:val="both"/>
            </w:pPr>
            <w:r w:rsidRPr="00F50DE2">
              <w:t xml:space="preserve">   Одной из наиболее важных и актуальных задач развития дошкольников заключается в умении обобщать и систематизировать свои знания, творчески решать различные проблемы. Поэтому, основное требование к форме организации обучения и воспитания – сделать занятия по формированию элементарно математических знаний максимально доступным ему объемом знаний и стимулировать интеллектуальное развитие.</w:t>
            </w:r>
          </w:p>
          <w:p w:rsidR="00DE123A" w:rsidRPr="00F50DE2" w:rsidRDefault="00DE123A" w:rsidP="0064137B">
            <w:pPr>
              <w:pStyle w:val="a4"/>
              <w:shd w:val="clear" w:color="auto" w:fill="FAFEFF"/>
              <w:spacing w:before="0" w:beforeAutospacing="0" w:after="0" w:afterAutospacing="0"/>
              <w:ind w:firstLine="707"/>
              <w:jc w:val="both"/>
            </w:pPr>
            <w:r w:rsidRPr="00F50DE2">
              <w:t xml:space="preserve">  На начальном этапе  был подобран методический материал, оборудован математический уголок, максимально разнообразили  развивающую среду в группе с учетом возрастных, психологических и индивидуальных возможностей детей.    Был изготовлен иллюстрированный альбом, который содержит различные игровые задания: на закрепление знания чисел, классификацию, обобщение, знание величин, геометрических фигур, цветов, развитие пространственно-временных представлений, также логические задачи математического содержания, которые воспитывают у детей познавательный интерес, способность к творческому поиску, умение и желание учиться.</w:t>
            </w:r>
          </w:p>
          <w:p w:rsidR="00A35E16" w:rsidRPr="00F50DE2" w:rsidRDefault="0064137B" w:rsidP="0064137B">
            <w:pPr>
              <w:pStyle w:val="2"/>
              <w:rPr>
                <w:b/>
                <w:bCs/>
                <w:color w:val="333333"/>
                <w:sz w:val="24"/>
                <w:szCs w:val="24"/>
              </w:rPr>
            </w:pPr>
            <w:r w:rsidRPr="00F50DE2">
              <w:rPr>
                <w:sz w:val="24"/>
                <w:szCs w:val="24"/>
              </w:rPr>
              <w:t xml:space="preserve">     </w:t>
            </w:r>
            <w:r w:rsidR="00DE123A" w:rsidRPr="00F50DE2">
              <w:rPr>
                <w:sz w:val="24"/>
                <w:szCs w:val="24"/>
              </w:rPr>
              <w:t>На занятиях использовались как индивидуальные, так и коллективные ответы, при этом предлагали рассуждать вслух, объясняя способ решения, создавая тем самым хорошие условия для самостоятельности. Затем постепенно стали использовать игры во всех видах деятельности,  каждое событие ребёнка стараюсь ненавязчиво связывать с математикой (на прогулке, на утренней гимнастике, в свободной деятельности).</w:t>
            </w:r>
          </w:p>
        </w:tc>
      </w:tr>
      <w:tr w:rsidR="004F164A" w:rsidRPr="00F50DE2" w:rsidTr="004F164A">
        <w:tc>
          <w:tcPr>
            <w:tcW w:w="9735" w:type="dxa"/>
            <w:gridSpan w:val="6"/>
          </w:tcPr>
          <w:p w:rsidR="004F164A" w:rsidRPr="00F50DE2" w:rsidRDefault="004F164A" w:rsidP="0088628D">
            <w:pPr>
              <w:spacing w:before="100" w:beforeAutospacing="1" w:after="100" w:afterAutospacing="1"/>
              <w:jc w:val="center"/>
              <w:rPr>
                <w:rFonts w:ascii="Times New Roman" w:hAnsi="Times New Roman" w:cs="Times New Roman"/>
                <w:color w:val="333333"/>
                <w:sz w:val="24"/>
                <w:szCs w:val="24"/>
              </w:rPr>
            </w:pPr>
            <w:r w:rsidRPr="00F50DE2">
              <w:rPr>
                <w:rFonts w:ascii="Times New Roman" w:hAnsi="Times New Roman" w:cs="Times New Roman"/>
                <w:b/>
                <w:bCs/>
                <w:color w:val="333333"/>
                <w:sz w:val="24"/>
                <w:szCs w:val="24"/>
              </w:rPr>
              <w:t>IY. Экспертное заключение</w:t>
            </w:r>
            <w:r w:rsidRPr="00F50DE2">
              <w:rPr>
                <w:rFonts w:ascii="Times New Roman" w:hAnsi="Times New Roman" w:cs="Times New Roman"/>
                <w:color w:val="333333"/>
                <w:sz w:val="24"/>
                <w:szCs w:val="24"/>
              </w:rPr>
              <w:t xml:space="preserve"> </w:t>
            </w:r>
          </w:p>
        </w:tc>
      </w:tr>
      <w:tr w:rsidR="004F164A" w:rsidRPr="00F50DE2" w:rsidTr="004F164A">
        <w:tc>
          <w:tcPr>
            <w:tcW w:w="4785" w:type="dxa"/>
            <w:gridSpan w:val="3"/>
          </w:tcPr>
          <w:p w:rsidR="004F164A" w:rsidRPr="00F50DE2" w:rsidRDefault="004F164A" w:rsidP="0088628D">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Предполагаемый масштаб и формы распространения изменений </w:t>
            </w:r>
          </w:p>
        </w:tc>
        <w:tc>
          <w:tcPr>
            <w:tcW w:w="4950" w:type="dxa"/>
            <w:gridSpan w:val="3"/>
          </w:tcPr>
          <w:p w:rsidR="004F164A" w:rsidRPr="00F50DE2" w:rsidRDefault="004F164A" w:rsidP="0088628D">
            <w:pPr>
              <w:spacing w:after="0"/>
              <w:outlineLvl w:val="0"/>
              <w:rPr>
                <w:rFonts w:ascii="Times New Roman" w:hAnsi="Times New Roman" w:cs="Times New Roman"/>
                <w:kern w:val="36"/>
                <w:sz w:val="24"/>
                <w:szCs w:val="24"/>
              </w:rPr>
            </w:pPr>
            <w:r w:rsidRPr="00F50DE2">
              <w:rPr>
                <w:rFonts w:ascii="Times New Roman" w:hAnsi="Times New Roman" w:cs="Times New Roman"/>
                <w:b/>
                <w:bCs/>
                <w:color w:val="333333"/>
                <w:kern w:val="36"/>
                <w:sz w:val="24"/>
                <w:szCs w:val="24"/>
              </w:rPr>
              <w:t> </w:t>
            </w:r>
            <w:r w:rsidRPr="00F50DE2">
              <w:rPr>
                <w:rFonts w:ascii="Times New Roman" w:hAnsi="Times New Roman" w:cs="Times New Roman"/>
                <w:b/>
                <w:bCs/>
                <w:kern w:val="36"/>
                <w:sz w:val="24"/>
                <w:szCs w:val="24"/>
              </w:rPr>
              <w:t xml:space="preserve">Муниципальный </w:t>
            </w:r>
            <w:r w:rsidRPr="00F50DE2">
              <w:rPr>
                <w:rFonts w:ascii="Times New Roman" w:hAnsi="Times New Roman" w:cs="Times New Roman"/>
                <w:kern w:val="36"/>
                <w:sz w:val="24"/>
                <w:szCs w:val="24"/>
              </w:rPr>
              <w:t>уровень распространения опыта.</w:t>
            </w:r>
          </w:p>
          <w:p w:rsidR="004F164A" w:rsidRPr="00F50DE2" w:rsidRDefault="004F164A" w:rsidP="0088628D">
            <w:pPr>
              <w:spacing w:before="100" w:beforeAutospacing="1" w:after="100" w:afterAutospacing="1"/>
              <w:outlineLvl w:val="0"/>
              <w:rPr>
                <w:rFonts w:ascii="Times New Roman" w:hAnsi="Times New Roman" w:cs="Times New Roman"/>
                <w:b/>
                <w:bCs/>
                <w:color w:val="333333"/>
                <w:kern w:val="36"/>
                <w:sz w:val="24"/>
                <w:szCs w:val="24"/>
              </w:rPr>
            </w:pPr>
            <w:r w:rsidRPr="00F50DE2">
              <w:rPr>
                <w:rFonts w:ascii="Times New Roman" w:hAnsi="Times New Roman" w:cs="Times New Roman"/>
                <w:kern w:val="36"/>
                <w:sz w:val="24"/>
                <w:szCs w:val="24"/>
              </w:rPr>
              <w:t>Форма: мастер-классы, публикации, выступления на курсах повышения квалификации.</w:t>
            </w:r>
          </w:p>
        </w:tc>
      </w:tr>
      <w:tr w:rsidR="004F164A" w:rsidRPr="00F50DE2" w:rsidTr="004F164A">
        <w:tc>
          <w:tcPr>
            <w:tcW w:w="4785" w:type="dxa"/>
            <w:gridSpan w:val="3"/>
          </w:tcPr>
          <w:p w:rsidR="004F164A" w:rsidRPr="00F50DE2" w:rsidRDefault="004F164A" w:rsidP="0088628D">
            <w:pPr>
              <w:spacing w:before="100" w:beforeAutospacing="1" w:after="100" w:afterAutospacing="1"/>
              <w:rPr>
                <w:rFonts w:ascii="Times New Roman" w:hAnsi="Times New Roman" w:cs="Times New Roman"/>
                <w:sz w:val="24"/>
                <w:szCs w:val="24"/>
              </w:rPr>
            </w:pPr>
            <w:r w:rsidRPr="00F50DE2">
              <w:rPr>
                <w:rFonts w:ascii="Times New Roman" w:hAnsi="Times New Roman" w:cs="Times New Roman"/>
                <w:sz w:val="24"/>
                <w:szCs w:val="24"/>
              </w:rPr>
              <w:t xml:space="preserve">Фамилия, имя, отчество эксперта, его контактные телефоны, адрес электронной почты, почтовый адрес </w:t>
            </w:r>
          </w:p>
        </w:tc>
        <w:tc>
          <w:tcPr>
            <w:tcW w:w="4950" w:type="dxa"/>
            <w:gridSpan w:val="3"/>
          </w:tcPr>
          <w:p w:rsidR="004F164A" w:rsidRPr="00F50DE2" w:rsidRDefault="004F164A" w:rsidP="0088628D">
            <w:pPr>
              <w:spacing w:after="0"/>
              <w:outlineLvl w:val="0"/>
              <w:rPr>
                <w:rFonts w:ascii="Times New Roman" w:hAnsi="Times New Roman" w:cs="Times New Roman"/>
                <w:bCs/>
                <w:color w:val="333333"/>
                <w:kern w:val="36"/>
                <w:sz w:val="24"/>
                <w:szCs w:val="24"/>
              </w:rPr>
            </w:pPr>
            <w:r w:rsidRPr="00F50DE2">
              <w:rPr>
                <w:rFonts w:ascii="Times New Roman" w:hAnsi="Times New Roman" w:cs="Times New Roman"/>
                <w:b/>
                <w:bCs/>
                <w:color w:val="333333"/>
                <w:kern w:val="36"/>
                <w:sz w:val="24"/>
                <w:szCs w:val="24"/>
              </w:rPr>
              <w:t> </w:t>
            </w:r>
            <w:proofErr w:type="spellStart"/>
            <w:r w:rsidRPr="00F50DE2">
              <w:rPr>
                <w:rFonts w:ascii="Times New Roman" w:hAnsi="Times New Roman" w:cs="Times New Roman"/>
                <w:bCs/>
                <w:color w:val="333333"/>
                <w:kern w:val="36"/>
                <w:sz w:val="24"/>
                <w:szCs w:val="24"/>
              </w:rPr>
              <w:t>Филипенко</w:t>
            </w:r>
            <w:proofErr w:type="spellEnd"/>
            <w:r w:rsidRPr="00F50DE2">
              <w:rPr>
                <w:rFonts w:ascii="Times New Roman" w:hAnsi="Times New Roman" w:cs="Times New Roman"/>
                <w:bCs/>
                <w:color w:val="333333"/>
                <w:kern w:val="36"/>
                <w:sz w:val="24"/>
                <w:szCs w:val="24"/>
              </w:rPr>
              <w:t xml:space="preserve"> Алла Николаевна,</w:t>
            </w:r>
          </w:p>
          <w:p w:rsidR="004F164A" w:rsidRPr="00F50DE2" w:rsidRDefault="004F164A" w:rsidP="0088628D">
            <w:pPr>
              <w:spacing w:after="0"/>
              <w:outlineLvl w:val="0"/>
              <w:rPr>
                <w:rFonts w:ascii="Times New Roman" w:hAnsi="Times New Roman" w:cs="Times New Roman"/>
                <w:bCs/>
                <w:color w:val="333333"/>
                <w:kern w:val="36"/>
                <w:sz w:val="24"/>
                <w:szCs w:val="24"/>
              </w:rPr>
            </w:pPr>
            <w:r w:rsidRPr="00F50DE2">
              <w:rPr>
                <w:rFonts w:ascii="Times New Roman" w:hAnsi="Times New Roman" w:cs="Times New Roman"/>
                <w:bCs/>
                <w:color w:val="333333"/>
                <w:kern w:val="36"/>
                <w:sz w:val="24"/>
                <w:szCs w:val="24"/>
              </w:rPr>
              <w:t xml:space="preserve">Тел.8(47247) 4-42-87 </w:t>
            </w:r>
          </w:p>
          <w:p w:rsidR="004F164A" w:rsidRPr="00F50DE2" w:rsidRDefault="004F164A" w:rsidP="0088628D">
            <w:pPr>
              <w:spacing w:after="0"/>
              <w:outlineLvl w:val="0"/>
              <w:rPr>
                <w:rFonts w:ascii="Times New Roman" w:hAnsi="Times New Roman" w:cs="Times New Roman"/>
                <w:bCs/>
                <w:color w:val="333333"/>
                <w:kern w:val="36"/>
                <w:sz w:val="24"/>
                <w:szCs w:val="24"/>
              </w:rPr>
            </w:pPr>
            <w:r w:rsidRPr="00F50DE2">
              <w:rPr>
                <w:rFonts w:ascii="Times New Roman" w:hAnsi="Times New Roman" w:cs="Times New Roman"/>
                <w:bCs/>
                <w:color w:val="333333"/>
                <w:kern w:val="36"/>
                <w:sz w:val="24"/>
                <w:szCs w:val="24"/>
              </w:rPr>
              <w:t xml:space="preserve">Адрес </w:t>
            </w:r>
            <w:proofErr w:type="spellStart"/>
            <w:r w:rsidRPr="00F50DE2">
              <w:rPr>
                <w:rFonts w:ascii="Times New Roman" w:hAnsi="Times New Roman" w:cs="Times New Roman"/>
                <w:bCs/>
                <w:color w:val="333333"/>
                <w:kern w:val="36"/>
                <w:sz w:val="24"/>
                <w:szCs w:val="24"/>
              </w:rPr>
              <w:t>эл</w:t>
            </w:r>
            <w:proofErr w:type="spellEnd"/>
            <w:r w:rsidRPr="00F50DE2">
              <w:rPr>
                <w:rFonts w:ascii="Times New Roman" w:hAnsi="Times New Roman" w:cs="Times New Roman"/>
                <w:bCs/>
                <w:color w:val="333333"/>
                <w:kern w:val="36"/>
                <w:sz w:val="24"/>
                <w:szCs w:val="24"/>
              </w:rPr>
              <w:t xml:space="preserve">. почты: </w:t>
            </w:r>
            <w:hyperlink r:id="rId4" w:history="1">
              <w:r w:rsidRPr="00F50DE2">
                <w:rPr>
                  <w:rStyle w:val="a5"/>
                  <w:rFonts w:ascii="Times New Roman" w:hAnsi="Times New Roman" w:cs="Times New Roman"/>
                  <w:bCs/>
                  <w:kern w:val="36"/>
                  <w:sz w:val="24"/>
                  <w:szCs w:val="24"/>
                  <w:lang w:val="en-US"/>
                </w:rPr>
                <w:t>filipenko</w:t>
              </w:r>
              <w:r w:rsidRPr="00F50DE2">
                <w:rPr>
                  <w:rStyle w:val="a5"/>
                  <w:rFonts w:ascii="Times New Roman" w:hAnsi="Times New Roman" w:cs="Times New Roman"/>
                  <w:bCs/>
                  <w:kern w:val="36"/>
                  <w:sz w:val="24"/>
                  <w:szCs w:val="24"/>
                </w:rPr>
                <w:t>.</w:t>
              </w:r>
              <w:r w:rsidRPr="00F50DE2">
                <w:rPr>
                  <w:rStyle w:val="a5"/>
                  <w:rFonts w:ascii="Times New Roman" w:hAnsi="Times New Roman" w:cs="Times New Roman"/>
                  <w:bCs/>
                  <w:kern w:val="36"/>
                  <w:sz w:val="24"/>
                  <w:szCs w:val="24"/>
                  <w:lang w:val="en-US"/>
                </w:rPr>
                <w:t>alla</w:t>
              </w:r>
              <w:r w:rsidRPr="00F50DE2">
                <w:rPr>
                  <w:rStyle w:val="a5"/>
                  <w:rFonts w:ascii="Times New Roman" w:hAnsi="Times New Roman" w:cs="Times New Roman"/>
                  <w:bCs/>
                  <w:kern w:val="36"/>
                  <w:sz w:val="24"/>
                  <w:szCs w:val="24"/>
                </w:rPr>
                <w:t>@</w:t>
              </w:r>
              <w:r w:rsidRPr="00F50DE2">
                <w:rPr>
                  <w:rStyle w:val="a5"/>
                  <w:rFonts w:ascii="Times New Roman" w:hAnsi="Times New Roman" w:cs="Times New Roman"/>
                  <w:bCs/>
                  <w:kern w:val="36"/>
                  <w:sz w:val="24"/>
                  <w:szCs w:val="24"/>
                  <w:lang w:val="en-US"/>
                </w:rPr>
                <w:t>mail</w:t>
              </w:r>
              <w:r w:rsidRPr="00F50DE2">
                <w:rPr>
                  <w:rStyle w:val="a5"/>
                  <w:rFonts w:ascii="Times New Roman" w:hAnsi="Times New Roman" w:cs="Times New Roman"/>
                  <w:bCs/>
                  <w:kern w:val="36"/>
                  <w:sz w:val="24"/>
                  <w:szCs w:val="24"/>
                </w:rPr>
                <w:t>.</w:t>
              </w:r>
              <w:r w:rsidRPr="00F50DE2">
                <w:rPr>
                  <w:rStyle w:val="a5"/>
                  <w:rFonts w:ascii="Times New Roman" w:hAnsi="Times New Roman" w:cs="Times New Roman"/>
                  <w:bCs/>
                  <w:kern w:val="36"/>
                  <w:sz w:val="24"/>
                  <w:szCs w:val="24"/>
                  <w:lang w:val="en-US"/>
                </w:rPr>
                <w:t>ru</w:t>
              </w:r>
            </w:hyperlink>
          </w:p>
          <w:p w:rsidR="004F164A" w:rsidRPr="00F50DE2" w:rsidRDefault="004F164A" w:rsidP="0088628D">
            <w:pPr>
              <w:spacing w:after="0"/>
              <w:outlineLvl w:val="0"/>
              <w:rPr>
                <w:rFonts w:ascii="Times New Roman" w:hAnsi="Times New Roman" w:cs="Times New Roman"/>
                <w:bCs/>
                <w:color w:val="333333"/>
                <w:kern w:val="36"/>
                <w:sz w:val="24"/>
                <w:szCs w:val="24"/>
              </w:rPr>
            </w:pPr>
            <w:r w:rsidRPr="00F50DE2">
              <w:rPr>
                <w:rFonts w:ascii="Times New Roman" w:hAnsi="Times New Roman" w:cs="Times New Roman"/>
                <w:bCs/>
                <w:color w:val="333333"/>
                <w:kern w:val="36"/>
                <w:sz w:val="24"/>
                <w:szCs w:val="24"/>
              </w:rPr>
              <w:t>Почтовый адрес:309900, Белгородская область, Красногвардейский район, с</w:t>
            </w:r>
            <w:proofErr w:type="gramStart"/>
            <w:r w:rsidRPr="00F50DE2">
              <w:rPr>
                <w:rFonts w:ascii="Times New Roman" w:hAnsi="Times New Roman" w:cs="Times New Roman"/>
                <w:bCs/>
                <w:color w:val="333333"/>
                <w:kern w:val="36"/>
                <w:sz w:val="24"/>
                <w:szCs w:val="24"/>
              </w:rPr>
              <w:t>.Л</w:t>
            </w:r>
            <w:proofErr w:type="gramEnd"/>
            <w:r w:rsidRPr="00F50DE2">
              <w:rPr>
                <w:rFonts w:ascii="Times New Roman" w:hAnsi="Times New Roman" w:cs="Times New Roman"/>
                <w:bCs/>
                <w:color w:val="333333"/>
                <w:kern w:val="36"/>
                <w:sz w:val="24"/>
                <w:szCs w:val="24"/>
              </w:rPr>
              <w:t>ивенка, ул. Гагарина, д.4</w:t>
            </w:r>
          </w:p>
        </w:tc>
      </w:tr>
    </w:tbl>
    <w:p w:rsidR="00455359" w:rsidRDefault="00455359"/>
    <w:sectPr w:rsidR="00455359" w:rsidSect="00A20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212E"/>
    <w:rsid w:val="00000E57"/>
    <w:rsid w:val="0004741C"/>
    <w:rsid w:val="00145FED"/>
    <w:rsid w:val="002B331B"/>
    <w:rsid w:val="00364B8F"/>
    <w:rsid w:val="00447A61"/>
    <w:rsid w:val="00455359"/>
    <w:rsid w:val="004F164A"/>
    <w:rsid w:val="00505261"/>
    <w:rsid w:val="00526D0D"/>
    <w:rsid w:val="005A1F70"/>
    <w:rsid w:val="006207CB"/>
    <w:rsid w:val="0064137B"/>
    <w:rsid w:val="008421A1"/>
    <w:rsid w:val="00847ADE"/>
    <w:rsid w:val="00911883"/>
    <w:rsid w:val="00981BF6"/>
    <w:rsid w:val="00A20FB6"/>
    <w:rsid w:val="00A3212E"/>
    <w:rsid w:val="00A35E16"/>
    <w:rsid w:val="00A44068"/>
    <w:rsid w:val="00A7554E"/>
    <w:rsid w:val="00BC1796"/>
    <w:rsid w:val="00DE123A"/>
    <w:rsid w:val="00E54E5D"/>
    <w:rsid w:val="00F50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35E16"/>
    <w:pPr>
      <w:spacing w:after="0" w:line="240" w:lineRule="auto"/>
    </w:pPr>
    <w:rPr>
      <w:rFonts w:ascii="Calibri" w:eastAsia="Calibri" w:hAnsi="Calibri" w:cs="Times New Roman"/>
      <w:lang w:val="en-US" w:eastAsia="en-US" w:bidi="en-US"/>
    </w:rPr>
  </w:style>
  <w:style w:type="paragraph" w:styleId="2">
    <w:name w:val="Body Text 2"/>
    <w:basedOn w:val="a"/>
    <w:link w:val="20"/>
    <w:uiPriority w:val="99"/>
    <w:rsid w:val="00A35E16"/>
    <w:pPr>
      <w:spacing w:after="0" w:line="240" w:lineRule="auto"/>
      <w:ind w:firstLine="54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A35E16"/>
    <w:rPr>
      <w:rFonts w:ascii="Times New Roman" w:eastAsia="Times New Roman" w:hAnsi="Times New Roman" w:cs="Times New Roman"/>
      <w:sz w:val="28"/>
      <w:szCs w:val="28"/>
    </w:rPr>
  </w:style>
  <w:style w:type="paragraph" w:styleId="a4">
    <w:name w:val="Normal (Web)"/>
    <w:basedOn w:val="a"/>
    <w:rsid w:val="00364B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F164A"/>
    <w:rPr>
      <w:color w:val="0000FF"/>
      <w:u w:val="single"/>
    </w:rPr>
  </w:style>
  <w:style w:type="paragraph" w:customStyle="1" w:styleId="1">
    <w:name w:val="Абзац списка1"/>
    <w:basedOn w:val="a"/>
    <w:rsid w:val="00505261"/>
    <w:pPr>
      <w:ind w:left="720"/>
      <w:contextualSpacing/>
    </w:pPr>
    <w:rPr>
      <w:rFonts w:ascii="Calibri" w:eastAsia="Calibri" w:hAnsi="Calibri" w:cs="Times New Roman"/>
    </w:rPr>
  </w:style>
  <w:style w:type="paragraph" w:styleId="a6">
    <w:name w:val="List Paragraph"/>
    <w:basedOn w:val="a"/>
    <w:uiPriority w:val="34"/>
    <w:qFormat/>
    <w:rsid w:val="00DE123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lipenko.al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12</cp:revision>
  <cp:lastPrinted>2015-06-18T09:39:00Z</cp:lastPrinted>
  <dcterms:created xsi:type="dcterms:W3CDTF">2015-06-09T07:06:00Z</dcterms:created>
  <dcterms:modified xsi:type="dcterms:W3CDTF">2018-05-17T12:42:00Z</dcterms:modified>
</cp:coreProperties>
</file>