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E40361" w:rsidRDefault="005E320E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 xml:space="preserve">ИНФОРМАЦИОННАЯ КАРТА </w:t>
            </w:r>
          </w:p>
        </w:tc>
      </w:tr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5E32ED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I. Общие сведения</w:t>
            </w:r>
            <w:r w:rsidRPr="00E96C2D">
              <w:rPr>
                <w:color w:val="333333"/>
                <w:sz w:val="26"/>
              </w:rPr>
              <w:t xml:space="preserve">  (для</w:t>
            </w:r>
            <w:r w:rsidR="005E32ED">
              <w:rPr>
                <w:color w:val="333333"/>
                <w:sz w:val="26"/>
              </w:rPr>
              <w:t xml:space="preserve"> преподавателей</w:t>
            </w:r>
            <w:r w:rsidRPr="00E96C2D">
              <w:rPr>
                <w:color w:val="333333"/>
                <w:sz w:val="26"/>
              </w:rPr>
              <w:t>)</w:t>
            </w:r>
          </w:p>
        </w:tc>
      </w:tr>
      <w:tr w:rsidR="005E32ED" w:rsidRPr="00E96C2D" w:rsidTr="005E320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Стаж работы в должности </w:t>
            </w:r>
          </w:p>
        </w:tc>
      </w:tr>
      <w:tr w:rsidR="005E32ED" w:rsidRPr="00E96C2D" w:rsidTr="005E320E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5E32ED" w:rsidRDefault="005E32ED" w:rsidP="006E2C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</w:rPr>
            </w:pPr>
            <w:r w:rsidRPr="005E32ED">
              <w:rPr>
                <w:color w:val="000000" w:themeColor="text1"/>
                <w:sz w:val="26"/>
              </w:rPr>
              <w:t xml:space="preserve">Котлярова Зоя Митрофановна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5E32ED" w:rsidP="005E320E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>
              <w:rPr>
                <w:color w:val="000000"/>
                <w:sz w:val="26"/>
                <w:szCs w:val="27"/>
                <w:shd w:val="clear" w:color="auto" w:fill="F5F5F5"/>
              </w:rPr>
              <w:t xml:space="preserve">ОГАПОУ «Бирючанский техникум» </w:t>
            </w:r>
            <w:r w:rsidR="007D473D" w:rsidRPr="00E96C2D">
              <w:rPr>
                <w:color w:val="000000"/>
                <w:sz w:val="26"/>
                <w:szCs w:val="27"/>
                <w:shd w:val="clear" w:color="auto" w:fill="F5F5F5"/>
              </w:rPr>
              <w:t>Красногвардейского района Белгородской области</w:t>
            </w:r>
            <w:r w:rsidR="007D473D"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5E32ED" w:rsidRDefault="005E32ED" w:rsidP="007D473D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</w:rPr>
            </w:pPr>
            <w:r w:rsidRPr="005E32ED">
              <w:rPr>
                <w:bCs/>
                <w:color w:val="000000" w:themeColor="text1"/>
                <w:sz w:val="26"/>
              </w:rPr>
              <w:t>Преподаватель социально-экономических дисциплин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5E32ED" w:rsidRDefault="005E320E" w:rsidP="007D473D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 </w:t>
            </w:r>
            <w:r w:rsidRPr="00E96C2D">
              <w:rPr>
                <w:color w:val="333333"/>
                <w:sz w:val="26"/>
              </w:rPr>
              <w:t xml:space="preserve"> </w:t>
            </w:r>
            <w:r w:rsidR="005E32ED" w:rsidRPr="005E32ED">
              <w:rPr>
                <w:color w:val="000000" w:themeColor="text1"/>
                <w:sz w:val="26"/>
              </w:rPr>
              <w:t>18</w:t>
            </w:r>
            <w:r w:rsidR="007D473D" w:rsidRPr="005E32ED">
              <w:rPr>
                <w:color w:val="000000" w:themeColor="text1"/>
                <w:sz w:val="26"/>
              </w:rPr>
              <w:t xml:space="preserve"> лет</w:t>
            </w:r>
          </w:p>
        </w:tc>
      </w:tr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  <w:lang w:val="en-US"/>
              </w:rPr>
              <w:t>I</w:t>
            </w:r>
            <w:r w:rsidRPr="00E96C2D">
              <w:rPr>
                <w:b/>
                <w:bCs/>
                <w:color w:val="333333"/>
                <w:sz w:val="26"/>
              </w:rPr>
              <w:t xml:space="preserve">.Общие сведения </w:t>
            </w:r>
            <w:r w:rsidRPr="00E96C2D">
              <w:rPr>
                <w:color w:val="333333"/>
                <w:sz w:val="26"/>
              </w:rPr>
              <w:t>(для образовательных учреждений)</w:t>
            </w:r>
          </w:p>
        </w:tc>
      </w:tr>
      <w:tr w:rsidR="005E320E" w:rsidRPr="00E96C2D" w:rsidTr="005E320E"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Полное название ОУ в соответствии с Уставом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Индекс, адрес, телефон</w:t>
            </w:r>
          </w:p>
        </w:tc>
      </w:tr>
      <w:tr w:rsidR="005E320E" w:rsidRPr="00E96C2D" w:rsidTr="00254335">
        <w:trPr>
          <w:trHeight w:val="562"/>
        </w:trPr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5E32ED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>
              <w:rPr>
                <w:color w:val="000000"/>
                <w:sz w:val="26"/>
                <w:szCs w:val="27"/>
                <w:shd w:val="clear" w:color="auto" w:fill="F5F5F5"/>
              </w:rPr>
              <w:t xml:space="preserve">ОГАПОУ «Бирючанский техникум» </w:t>
            </w:r>
            <w:r w:rsidRPr="00E96C2D">
              <w:rPr>
                <w:color w:val="000000"/>
                <w:sz w:val="26"/>
                <w:szCs w:val="27"/>
                <w:shd w:val="clear" w:color="auto" w:fill="F5F5F5"/>
              </w:rPr>
              <w:t>Красногвардейского района Белгородской области</w:t>
            </w:r>
            <w:r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73D" w:rsidRPr="00E96C2D" w:rsidRDefault="007D473D" w:rsidP="007D473D">
            <w:pPr>
              <w:jc w:val="center"/>
              <w:rPr>
                <w:iCs/>
                <w:color w:val="000000"/>
                <w:sz w:val="26"/>
                <w:szCs w:val="28"/>
              </w:rPr>
            </w:pPr>
            <w:r w:rsidRPr="00E96C2D">
              <w:rPr>
                <w:iCs/>
                <w:color w:val="000000"/>
                <w:sz w:val="26"/>
                <w:szCs w:val="28"/>
              </w:rPr>
              <w:t>309934, Белгородская  область, Красногвардейский район,</w:t>
            </w:r>
          </w:p>
          <w:p w:rsidR="005E320E" w:rsidRDefault="005E32ED" w:rsidP="005E32ED">
            <w:pPr>
              <w:jc w:val="center"/>
              <w:rPr>
                <w:iCs/>
                <w:color w:val="000000"/>
                <w:sz w:val="26"/>
                <w:szCs w:val="28"/>
              </w:rPr>
            </w:pPr>
            <w:r>
              <w:rPr>
                <w:iCs/>
                <w:color w:val="000000"/>
                <w:sz w:val="26"/>
                <w:szCs w:val="28"/>
              </w:rPr>
              <w:t xml:space="preserve">г. Бирюч, </w:t>
            </w:r>
          </w:p>
          <w:p w:rsidR="005E32ED" w:rsidRPr="00E96C2D" w:rsidRDefault="005E32ED" w:rsidP="005E32ED">
            <w:pPr>
              <w:jc w:val="center"/>
              <w:rPr>
                <w:color w:val="333333"/>
                <w:sz w:val="26"/>
              </w:rPr>
            </w:pPr>
            <w:r>
              <w:rPr>
                <w:iCs/>
                <w:color w:val="000000"/>
                <w:sz w:val="26"/>
                <w:szCs w:val="28"/>
              </w:rPr>
              <w:t>ул. Красная, д.2</w:t>
            </w:r>
          </w:p>
        </w:tc>
      </w:tr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II. Сущностные характеристики опыта*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5E32ED" w:rsidRDefault="005E320E" w:rsidP="005E32ED">
            <w:pPr>
              <w:spacing w:before="100" w:beforeAutospacing="1" w:after="100" w:afterAutospacing="1"/>
              <w:rPr>
                <w:color w:val="333333"/>
                <w:sz w:val="26"/>
                <w:szCs w:val="26"/>
              </w:rPr>
            </w:pPr>
            <w:r w:rsidRPr="00E96C2D">
              <w:rPr>
                <w:color w:val="333333"/>
                <w:sz w:val="26"/>
              </w:rPr>
              <w:t> </w:t>
            </w:r>
            <w:r w:rsidR="005E32ED" w:rsidRPr="005E32ED">
              <w:rPr>
                <w:iCs/>
                <w:sz w:val="26"/>
                <w:szCs w:val="26"/>
              </w:rPr>
              <w:t>«</w:t>
            </w:r>
            <w:r w:rsidR="005E32ED" w:rsidRPr="005E32ED">
              <w:rPr>
                <w:sz w:val="26"/>
                <w:szCs w:val="26"/>
              </w:rPr>
              <w:t>Формирование общих компетенций обучающихся посредством применения активных и интерактивных методов обучения при преподавании дисциплины «Обществознание (включая экономику и право)</w:t>
            </w:r>
            <w:r w:rsidR="005E32ED" w:rsidRPr="005E32ED">
              <w:rPr>
                <w:iCs/>
                <w:sz w:val="26"/>
                <w:szCs w:val="26"/>
              </w:rPr>
              <w:t>»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5E32ED" w:rsidRDefault="007D473D" w:rsidP="005E32ED">
            <w:pPr>
              <w:jc w:val="both"/>
              <w:rPr>
                <w:sz w:val="28"/>
                <w:szCs w:val="28"/>
              </w:rPr>
            </w:pPr>
            <w:r w:rsidRPr="00E96C2D">
              <w:rPr>
                <w:spacing w:val="-10"/>
                <w:sz w:val="26"/>
              </w:rPr>
              <w:t xml:space="preserve">В настоящее время серьезной проблемой является сложность и большой объем содержания курсов обществоведческих дисциплин, что приводит к потере интереса к изучению данных предметов и как следствие к затруднению формирования навыков социальной адаптации у обучающихся. Поэтому, несомненно, важной задачей является формирование интереса учащихся к обществоведческим дисциплинам посредством применения различных форм интерактивного обучения. </w:t>
            </w:r>
            <w:proofErr w:type="gramStart"/>
            <w:r w:rsidRPr="00E96C2D">
              <w:rPr>
                <w:sz w:val="26"/>
              </w:rPr>
              <w:t xml:space="preserve">В ходе проведения диагностики было выявлено следующее противоречие: между потребностью общества в личности, обладающей высоким уровнем возможностей социальной адаптации и недостаточной </w:t>
            </w:r>
            <w:proofErr w:type="spellStart"/>
            <w:r w:rsidRPr="00E96C2D">
              <w:rPr>
                <w:sz w:val="26"/>
              </w:rPr>
              <w:t>сформированностью</w:t>
            </w:r>
            <w:proofErr w:type="spellEnd"/>
            <w:r w:rsidRPr="00E96C2D">
              <w:rPr>
                <w:sz w:val="26"/>
              </w:rPr>
              <w:t xml:space="preserve"> данного качества у </w:t>
            </w:r>
            <w:r w:rsidR="005E32ED">
              <w:rPr>
                <w:sz w:val="26"/>
              </w:rPr>
              <w:t>обучающихся образовательного учреждения</w:t>
            </w:r>
            <w:r w:rsidRPr="00E96C2D">
              <w:rPr>
                <w:sz w:val="26"/>
              </w:rPr>
              <w:t xml:space="preserve"> при достаточном количестве учебных предметов, нацеленных на успешную социализацию</w:t>
            </w:r>
            <w:r w:rsidR="005E32ED">
              <w:rPr>
                <w:sz w:val="26"/>
              </w:rPr>
              <w:t xml:space="preserve"> обучающихся</w:t>
            </w:r>
            <w:r w:rsidRPr="00E96C2D">
              <w:rPr>
                <w:sz w:val="26"/>
              </w:rPr>
              <w:t>.</w:t>
            </w:r>
            <w:proofErr w:type="gramEnd"/>
            <w:r w:rsidRPr="00E96C2D">
              <w:rPr>
                <w:sz w:val="26"/>
                <w:szCs w:val="28"/>
              </w:rPr>
              <w:t xml:space="preserve"> </w:t>
            </w:r>
            <w:proofErr w:type="gramStart"/>
            <w:r w:rsidRPr="00E96C2D">
              <w:rPr>
                <w:sz w:val="26"/>
              </w:rPr>
              <w:t xml:space="preserve">Автором опыта систематизированы методы, позволяющие эффективно использовать интерактивные формы работы на </w:t>
            </w:r>
            <w:r w:rsidR="005E32ED">
              <w:rPr>
                <w:sz w:val="26"/>
              </w:rPr>
              <w:t>занятиях</w:t>
            </w:r>
            <w:r w:rsidR="005E32ED" w:rsidRPr="005E32ED">
              <w:rPr>
                <w:sz w:val="26"/>
                <w:szCs w:val="26"/>
              </w:rPr>
              <w:t xml:space="preserve"> по дисциплине «Обществознание (включая экономику и право»</w:t>
            </w:r>
            <w:proofErr w:type="gramEnd"/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3.Идея изменений (в чем сущность ИПО: в </w:t>
            </w:r>
            <w:r w:rsidRPr="00E96C2D">
              <w:rPr>
                <w:sz w:val="26"/>
              </w:rPr>
              <w:lastRenderedPageBreak/>
              <w:t xml:space="preserve">использовании образовательных, </w:t>
            </w:r>
            <w:proofErr w:type="spellStart"/>
            <w:r w:rsidRPr="00E96C2D">
              <w:rPr>
                <w:sz w:val="26"/>
              </w:rPr>
              <w:t>коммуникационно-информационных</w:t>
            </w:r>
            <w:proofErr w:type="spellEnd"/>
            <w:r w:rsidRPr="00E96C2D">
              <w:rPr>
                <w:sz w:val="26"/>
              </w:rPr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4768D8" w:rsidP="005E32ED">
            <w:pPr>
              <w:shd w:val="clear" w:color="auto" w:fill="FFFFFF"/>
              <w:jc w:val="both"/>
              <w:rPr>
                <w:bCs/>
                <w:sz w:val="26"/>
              </w:rPr>
            </w:pPr>
            <w:r w:rsidRPr="00E96C2D">
              <w:rPr>
                <w:bCs/>
                <w:sz w:val="26"/>
              </w:rPr>
              <w:lastRenderedPageBreak/>
              <w:t>Цель</w:t>
            </w:r>
            <w:r w:rsidRPr="00E96C2D">
              <w:rPr>
                <w:b/>
                <w:bCs/>
                <w:i/>
                <w:sz w:val="26"/>
              </w:rPr>
              <w:t xml:space="preserve"> </w:t>
            </w:r>
            <w:r w:rsidRPr="00E96C2D">
              <w:rPr>
                <w:bCs/>
                <w:sz w:val="26"/>
              </w:rPr>
              <w:t>данного</w:t>
            </w:r>
            <w:r w:rsidR="007D473D" w:rsidRPr="00E96C2D">
              <w:rPr>
                <w:bCs/>
                <w:sz w:val="26"/>
              </w:rPr>
              <w:t xml:space="preserve"> педагогического опыта - создание таких  условий обучения на уроках обществознания, при которых </w:t>
            </w:r>
            <w:r w:rsidR="005E32ED">
              <w:rPr>
                <w:bCs/>
                <w:sz w:val="26"/>
              </w:rPr>
              <w:lastRenderedPageBreak/>
              <w:t xml:space="preserve">обучающийся </w:t>
            </w:r>
            <w:r w:rsidR="007D473D" w:rsidRPr="00E96C2D">
              <w:rPr>
                <w:bCs/>
                <w:sz w:val="26"/>
              </w:rPr>
              <w:t xml:space="preserve">не только получает первоначальные навыки социального взаимодействия, чувствует свою успешность и интеллектуальную состоятельность, но и формирует социальный опыт посредством интерактивных форм обучения. </w:t>
            </w:r>
            <w:r w:rsidR="007D473D" w:rsidRPr="00E96C2D">
              <w:rPr>
                <w:sz w:val="26"/>
              </w:rPr>
              <w:t xml:space="preserve">При использовании интерактивных форм роль </w:t>
            </w:r>
            <w:r w:rsidR="005E32ED">
              <w:rPr>
                <w:sz w:val="26"/>
              </w:rPr>
              <w:t xml:space="preserve">преподавателя </w:t>
            </w:r>
            <w:r w:rsidR="007D473D" w:rsidRPr="00E96C2D">
              <w:rPr>
                <w:sz w:val="26"/>
              </w:rPr>
              <w:t>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      </w:r>
            <w:r w:rsidR="007D473D" w:rsidRPr="00E96C2D">
              <w:rPr>
                <w:bCs/>
                <w:sz w:val="26"/>
              </w:rPr>
              <w:t xml:space="preserve"> </w:t>
            </w:r>
            <w:r w:rsidR="007D473D" w:rsidRPr="00E96C2D">
              <w:rPr>
                <w:sz w:val="26"/>
              </w:rPr>
              <w:t xml:space="preserve">Для решения воспитательных и учебных задач из многообразия интерактивных форм обучения </w:t>
            </w:r>
            <w:r w:rsidRPr="00E96C2D">
              <w:rPr>
                <w:sz w:val="26"/>
              </w:rPr>
              <w:t>преподавателем были</w:t>
            </w:r>
            <w:r w:rsidR="007D473D" w:rsidRPr="00E96C2D">
              <w:rPr>
                <w:sz w:val="26"/>
              </w:rPr>
              <w:t xml:space="preserve"> выбраны и использовались следующие формы интерактивного обучения: круглый стол, мозговой штурм, обучающие  игры, работа в группах, м</w:t>
            </w:r>
            <w:r w:rsidR="007D473D" w:rsidRPr="00E96C2D">
              <w:rPr>
                <w:bCs/>
                <w:sz w:val="26"/>
              </w:rPr>
              <w:t>етод проекта</w:t>
            </w:r>
            <w:r w:rsidR="00033A3A" w:rsidRPr="00E96C2D">
              <w:rPr>
                <w:bCs/>
                <w:sz w:val="26"/>
              </w:rPr>
              <w:t>.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5E32ED">
            <w:pPr>
              <w:jc w:val="both"/>
              <w:textAlignment w:val="baseline"/>
              <w:rPr>
                <w:sz w:val="26"/>
              </w:rPr>
            </w:pPr>
            <w:r w:rsidRPr="00E96C2D">
              <w:rPr>
                <w:color w:val="333333"/>
                <w:sz w:val="26"/>
              </w:rPr>
              <w:t> </w:t>
            </w:r>
            <w:r w:rsidR="004768D8" w:rsidRPr="00E96C2D">
              <w:rPr>
                <w:sz w:val="26"/>
              </w:rPr>
              <w:t>При использ</w:t>
            </w:r>
            <w:r w:rsidR="005E32ED">
              <w:rPr>
                <w:sz w:val="26"/>
              </w:rPr>
              <w:t>овании интерактивных форм роль преподавател</w:t>
            </w:r>
            <w:r w:rsidR="004768D8" w:rsidRPr="00E96C2D">
              <w:rPr>
                <w:sz w:val="26"/>
              </w:rPr>
              <w:t>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      </w:r>
          </w:p>
        </w:tc>
      </w:tr>
      <w:tr w:rsidR="005E320E" w:rsidRPr="00E96C2D" w:rsidTr="00390C70">
        <w:trPr>
          <w:trHeight w:val="2076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4768D8" w:rsidP="005E32ED">
            <w:pPr>
              <w:jc w:val="both"/>
              <w:rPr>
                <w:spacing w:val="-10"/>
                <w:sz w:val="26"/>
              </w:rPr>
            </w:pPr>
            <w:r w:rsidRPr="00E96C2D">
              <w:rPr>
                <w:sz w:val="26"/>
                <w:szCs w:val="28"/>
              </w:rPr>
              <w:t xml:space="preserve">  </w:t>
            </w:r>
            <w:r w:rsidRPr="00E96C2D">
              <w:rPr>
                <w:spacing w:val="-10"/>
                <w:sz w:val="26"/>
              </w:rPr>
              <w:t xml:space="preserve">Использование различных интерактивных форм обучения на </w:t>
            </w:r>
            <w:r w:rsidR="005E32ED">
              <w:rPr>
                <w:spacing w:val="-10"/>
                <w:sz w:val="26"/>
              </w:rPr>
              <w:t xml:space="preserve">занятиях </w:t>
            </w:r>
            <w:r w:rsidRPr="00E96C2D">
              <w:rPr>
                <w:spacing w:val="-10"/>
                <w:sz w:val="26"/>
              </w:rPr>
              <w:t>обществознания позволило сделать следующие выводы: подобные фор</w:t>
            </w:r>
            <w:r w:rsidR="005E32ED">
              <w:rPr>
                <w:spacing w:val="-10"/>
                <w:sz w:val="26"/>
              </w:rPr>
              <w:t>мы работы позволяют создать на занятиях</w:t>
            </w:r>
            <w:r w:rsidRPr="00E96C2D">
              <w:rPr>
                <w:spacing w:val="-10"/>
                <w:sz w:val="26"/>
              </w:rPr>
              <w:t xml:space="preserve"> обществоведческих дисциплин условия, благоприятные для формирования и развития различных социальных навыков; возможность  диалога (интерактивность) позволяет обеспечить реальное взаимодействие</w:t>
            </w:r>
            <w:r w:rsidR="005E32ED">
              <w:rPr>
                <w:spacing w:val="-10"/>
                <w:sz w:val="26"/>
              </w:rPr>
              <w:t xml:space="preserve"> преподавателя и обучающихся</w:t>
            </w:r>
            <w:r w:rsidRPr="00E96C2D">
              <w:rPr>
                <w:spacing w:val="-10"/>
                <w:sz w:val="26"/>
              </w:rPr>
              <w:t xml:space="preserve">, а также </w:t>
            </w:r>
            <w:r w:rsidR="005E32ED">
              <w:rPr>
                <w:spacing w:val="-10"/>
                <w:sz w:val="26"/>
              </w:rPr>
              <w:t xml:space="preserve">обучающихся </w:t>
            </w:r>
            <w:r w:rsidRPr="00E96C2D">
              <w:rPr>
                <w:spacing w:val="-10"/>
                <w:sz w:val="26"/>
              </w:rPr>
              <w:t xml:space="preserve">между собой; организация самостоятельной работы во время выполнения заданий способствует формированию навыков самостоятельной работы, что определяет со стороны </w:t>
            </w:r>
            <w:r w:rsidR="005E32ED">
              <w:rPr>
                <w:spacing w:val="-10"/>
                <w:sz w:val="26"/>
              </w:rPr>
              <w:t xml:space="preserve">обучающегося </w:t>
            </w:r>
            <w:r w:rsidRPr="00E96C2D">
              <w:rPr>
                <w:spacing w:val="-10"/>
                <w:sz w:val="26"/>
              </w:rPr>
              <w:t xml:space="preserve">умение кратко и четко формулировать собственные мысли, терпимо относиться к мнению собеседников, способность вести дискуссию, аргументировано доказывать свою точку зрения, а также слушать и уважать мнение товарищей. 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6.Результат изменений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D8" w:rsidRPr="00E96C2D" w:rsidRDefault="00EC72DD" w:rsidP="00EC72DD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>Анкетирование «</w:t>
            </w:r>
            <w:r w:rsidR="004768D8" w:rsidRPr="00E96C2D">
              <w:rPr>
                <w:sz w:val="26"/>
              </w:rPr>
              <w:t xml:space="preserve">Изучение учебной мотивации и отношение к учебным </w:t>
            </w:r>
            <w:r w:rsidR="005E32ED">
              <w:rPr>
                <w:sz w:val="26"/>
              </w:rPr>
              <w:t>дисциплинам</w:t>
            </w:r>
            <w:r w:rsidRPr="00E96C2D">
              <w:rPr>
                <w:sz w:val="26"/>
              </w:rPr>
              <w:t xml:space="preserve">» (автор М. П. Нечаев): </w:t>
            </w:r>
            <w:r w:rsidR="005E32ED">
              <w:rPr>
                <w:sz w:val="26"/>
              </w:rPr>
              <w:t>2015-2016</w:t>
            </w:r>
            <w:r w:rsidR="004768D8" w:rsidRPr="00E96C2D">
              <w:rPr>
                <w:sz w:val="26"/>
              </w:rPr>
              <w:t xml:space="preserve"> </w:t>
            </w:r>
            <w:proofErr w:type="spellStart"/>
            <w:r w:rsidR="004768D8" w:rsidRPr="00E96C2D">
              <w:rPr>
                <w:sz w:val="26"/>
              </w:rPr>
              <w:t>уч</w:t>
            </w:r>
            <w:proofErr w:type="gramStart"/>
            <w:r w:rsidR="004768D8" w:rsidRPr="00E96C2D">
              <w:rPr>
                <w:sz w:val="26"/>
              </w:rPr>
              <w:t>.г</w:t>
            </w:r>
            <w:proofErr w:type="gramEnd"/>
            <w:r w:rsidR="004768D8" w:rsidRPr="00E96C2D">
              <w:rPr>
                <w:sz w:val="26"/>
              </w:rPr>
              <w:t>од</w:t>
            </w:r>
            <w:proofErr w:type="spellEnd"/>
            <w:r w:rsidR="004768D8" w:rsidRPr="00E96C2D">
              <w:rPr>
                <w:sz w:val="26"/>
              </w:rPr>
              <w:t>, очень высокая – 13%, высокая – 18%, с</w:t>
            </w:r>
            <w:r w:rsidR="005E32ED">
              <w:rPr>
                <w:sz w:val="26"/>
              </w:rPr>
              <w:t>редняя – 41%, низкая – 28%; 2016-2017</w:t>
            </w:r>
            <w:r w:rsidR="004768D8" w:rsidRPr="00E96C2D">
              <w:rPr>
                <w:sz w:val="26"/>
              </w:rPr>
              <w:t xml:space="preserve"> </w:t>
            </w:r>
            <w:proofErr w:type="spellStart"/>
            <w:r w:rsidR="004768D8" w:rsidRPr="00E96C2D">
              <w:rPr>
                <w:sz w:val="26"/>
              </w:rPr>
              <w:t>уч.год</w:t>
            </w:r>
            <w:proofErr w:type="spellEnd"/>
            <w:r w:rsidR="004768D8" w:rsidRPr="00E96C2D">
              <w:rPr>
                <w:sz w:val="26"/>
              </w:rPr>
              <w:t xml:space="preserve">, очень высокая – 14%, высокая – 20%, </w:t>
            </w:r>
            <w:r w:rsidR="005E32ED">
              <w:rPr>
                <w:sz w:val="26"/>
              </w:rPr>
              <w:t>средняя – 40%, низкая – 26%; 2017-2018</w:t>
            </w:r>
            <w:r w:rsidR="004768D8" w:rsidRPr="00E96C2D">
              <w:rPr>
                <w:sz w:val="26"/>
              </w:rPr>
              <w:t xml:space="preserve"> </w:t>
            </w:r>
            <w:proofErr w:type="spellStart"/>
            <w:r w:rsidR="004768D8" w:rsidRPr="00E96C2D">
              <w:rPr>
                <w:sz w:val="26"/>
              </w:rPr>
              <w:t>уч.год</w:t>
            </w:r>
            <w:proofErr w:type="spellEnd"/>
            <w:r w:rsidR="004768D8" w:rsidRPr="00E96C2D">
              <w:rPr>
                <w:sz w:val="26"/>
              </w:rPr>
              <w:t>, очень высокая – 19%, высокая – 25%, средняя – 45%, низкая –</w:t>
            </w:r>
            <w:r w:rsidRPr="00E96C2D">
              <w:rPr>
                <w:sz w:val="26"/>
              </w:rPr>
              <w:t xml:space="preserve"> 11</w:t>
            </w:r>
            <w:r w:rsidR="004768D8" w:rsidRPr="00E96C2D">
              <w:rPr>
                <w:sz w:val="26"/>
              </w:rPr>
              <w:t>%</w:t>
            </w:r>
            <w:r w:rsidRPr="00E96C2D">
              <w:rPr>
                <w:sz w:val="26"/>
              </w:rPr>
              <w:t>.</w:t>
            </w:r>
          </w:p>
          <w:p w:rsidR="00EC72DD" w:rsidRPr="00E96C2D" w:rsidRDefault="00EC72DD" w:rsidP="005E32ED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>Анкетирование «Выявление  уровня социальной зрелости</w:t>
            </w:r>
            <w:r w:rsidR="005E32ED">
              <w:rPr>
                <w:sz w:val="26"/>
              </w:rPr>
              <w:t xml:space="preserve"> обучающихся</w:t>
            </w:r>
            <w:r w:rsidRPr="00E96C2D">
              <w:rPr>
                <w:sz w:val="26"/>
              </w:rPr>
              <w:t xml:space="preserve">» (автор </w:t>
            </w:r>
            <w:r w:rsidR="005E32ED">
              <w:rPr>
                <w:sz w:val="26"/>
              </w:rPr>
              <w:t xml:space="preserve">Т.А. Шилова): 2015-2016 </w:t>
            </w:r>
            <w:proofErr w:type="spellStart"/>
            <w:r w:rsidR="005E32ED">
              <w:rPr>
                <w:sz w:val="26"/>
              </w:rPr>
              <w:t>уч</w:t>
            </w:r>
            <w:proofErr w:type="gramStart"/>
            <w:r w:rsidR="005E32ED">
              <w:rPr>
                <w:sz w:val="26"/>
              </w:rPr>
              <w:t>.г</w:t>
            </w:r>
            <w:proofErr w:type="gramEnd"/>
            <w:r w:rsidR="005E32ED">
              <w:rPr>
                <w:sz w:val="26"/>
              </w:rPr>
              <w:t>од</w:t>
            </w:r>
            <w:proofErr w:type="spellEnd"/>
            <w:r w:rsidRPr="00E96C2D">
              <w:rPr>
                <w:sz w:val="26"/>
              </w:rPr>
              <w:t>, оптимальный уровень – 15%,  допустимый уровень – 30%,</w:t>
            </w:r>
            <w:r w:rsidR="005E32ED">
              <w:rPr>
                <w:sz w:val="26"/>
              </w:rPr>
              <w:t xml:space="preserve"> критический уровень – 55%; 2016-2017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>, оптимальный уровень – 20%,  допустимый уровень – 34%,</w:t>
            </w:r>
            <w:r w:rsidR="005E32ED">
              <w:rPr>
                <w:sz w:val="26"/>
              </w:rPr>
              <w:t xml:space="preserve"> критический уровень – 46%; 2017-2018</w:t>
            </w:r>
            <w:r w:rsidRPr="00E96C2D">
              <w:rPr>
                <w:sz w:val="26"/>
              </w:rPr>
              <w:t xml:space="preserve">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>, оптимальный уровень – 39%,  допустимый уровень – 41%, критический уровень – 20%;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 xml:space="preserve">  </w:t>
            </w:r>
          </w:p>
        </w:tc>
      </w:tr>
    </w:tbl>
    <w:p w:rsidR="005E320E" w:rsidRPr="00E96C2D" w:rsidRDefault="005E320E" w:rsidP="005E320E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5E320E" w:rsidRPr="00E96C2D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5E32ED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 xml:space="preserve">III. Описание инновационного опыта </w:t>
            </w:r>
            <w:r w:rsidR="005E32ED">
              <w:rPr>
                <w:b/>
                <w:bCs/>
                <w:color w:val="333333"/>
                <w:sz w:val="26"/>
              </w:rPr>
              <w:t>преподавателя</w:t>
            </w:r>
          </w:p>
        </w:tc>
      </w:tr>
      <w:tr w:rsidR="005E320E" w:rsidRPr="00E96C2D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033A3A" w:rsidP="00334D8A">
            <w:pPr>
              <w:jc w:val="both"/>
              <w:textAlignment w:val="baseline"/>
              <w:rPr>
                <w:sz w:val="26"/>
              </w:rPr>
            </w:pPr>
            <w:r w:rsidRPr="00E96C2D">
              <w:rPr>
                <w:bCs/>
                <w:sz w:val="26"/>
                <w:szCs w:val="22"/>
              </w:rPr>
              <w:t>Идея</w:t>
            </w:r>
            <w:r w:rsidRPr="00E96C2D">
              <w:rPr>
                <w:b/>
                <w:bCs/>
                <w:i/>
                <w:sz w:val="26"/>
                <w:szCs w:val="22"/>
              </w:rPr>
              <w:t xml:space="preserve"> </w:t>
            </w:r>
            <w:r w:rsidRPr="00E96C2D">
              <w:rPr>
                <w:bCs/>
                <w:sz w:val="26"/>
                <w:szCs w:val="22"/>
              </w:rPr>
              <w:t xml:space="preserve"> данного педагогического опыта - создание таких  условий обучения на </w:t>
            </w:r>
            <w:r w:rsidR="005E32ED">
              <w:rPr>
                <w:bCs/>
                <w:sz w:val="26"/>
                <w:szCs w:val="22"/>
              </w:rPr>
              <w:t xml:space="preserve">занятиях </w:t>
            </w:r>
            <w:r w:rsidRPr="00E96C2D">
              <w:rPr>
                <w:bCs/>
                <w:sz w:val="26"/>
                <w:szCs w:val="22"/>
              </w:rPr>
              <w:t xml:space="preserve">обществознания, при которых </w:t>
            </w:r>
            <w:r w:rsidR="005E32ED">
              <w:rPr>
                <w:bCs/>
                <w:sz w:val="26"/>
                <w:szCs w:val="22"/>
              </w:rPr>
              <w:t>обучающийся</w:t>
            </w:r>
            <w:r w:rsidRPr="00E96C2D">
              <w:rPr>
                <w:bCs/>
                <w:sz w:val="26"/>
                <w:szCs w:val="22"/>
              </w:rPr>
              <w:t xml:space="preserve"> не только получает первоначальные навыки социального взаимодействия, чувствует свою успешность и интеллектуальную состоятельность, но и формирует социальный опыт посредством интерактивных форм обучения.</w:t>
            </w:r>
            <w:r w:rsidRPr="00E96C2D">
              <w:rPr>
                <w:rStyle w:val="c1"/>
                <w:sz w:val="26"/>
                <w:szCs w:val="22"/>
              </w:rPr>
              <w:t xml:space="preserve"> Для достижения цели необходимо решение следующих задач:</w:t>
            </w:r>
            <w:r w:rsidRPr="00E96C2D">
              <w:rPr>
                <w:rStyle w:val="c1"/>
                <w:i/>
                <w:sz w:val="26"/>
                <w:szCs w:val="22"/>
              </w:rPr>
              <w:t xml:space="preserve"> </w:t>
            </w:r>
            <w:r w:rsidRPr="00E96C2D">
              <w:rPr>
                <w:rStyle w:val="c1"/>
                <w:sz w:val="26"/>
                <w:szCs w:val="22"/>
              </w:rPr>
              <w:t xml:space="preserve">проанализировать   и систематизировать современные технологии, позволяющие сформировать основные компетенции  </w:t>
            </w:r>
            <w:r w:rsidR="005E32ED">
              <w:rPr>
                <w:rStyle w:val="c1"/>
                <w:sz w:val="26"/>
                <w:szCs w:val="22"/>
              </w:rPr>
              <w:t>обучающегося</w:t>
            </w:r>
            <w:r w:rsidRPr="00E96C2D">
              <w:rPr>
                <w:rStyle w:val="c1"/>
                <w:sz w:val="26"/>
                <w:szCs w:val="22"/>
              </w:rPr>
              <w:t xml:space="preserve">;    определить  роль интерактивного обучения  в курсе изучения обществоведческих дисциплин; </w:t>
            </w:r>
            <w:r w:rsidRPr="00E96C2D">
              <w:rPr>
                <w:sz w:val="26"/>
                <w:szCs w:val="22"/>
              </w:rPr>
              <w:t>скомбинировать интерактивные формы работы в процессе организации учебной деятельности для формирования социального опыта</w:t>
            </w:r>
            <w:r w:rsidR="00334D8A">
              <w:rPr>
                <w:sz w:val="26"/>
                <w:szCs w:val="22"/>
              </w:rPr>
              <w:t xml:space="preserve"> обучающихся</w:t>
            </w:r>
            <w:r w:rsidRPr="00E96C2D">
              <w:rPr>
                <w:sz w:val="26"/>
                <w:szCs w:val="22"/>
              </w:rPr>
              <w:t xml:space="preserve">.    При использовании интерактивных форм роль </w:t>
            </w:r>
            <w:r w:rsidR="00334D8A">
              <w:rPr>
                <w:sz w:val="26"/>
                <w:szCs w:val="22"/>
              </w:rPr>
              <w:t xml:space="preserve">преподавателя </w:t>
            </w:r>
            <w:r w:rsidRPr="00E96C2D">
              <w:rPr>
                <w:sz w:val="26"/>
                <w:szCs w:val="22"/>
              </w:rPr>
              <w:t>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 Для решения воспитательных и учебных задач из многообразия интерактивных форм обучения преподавателем  были выбраны и использовались следующие формы интерактивного обучения: круглый стол, мозговой штурм, обучающие  игры, работа в группах, м</w:t>
            </w:r>
            <w:r w:rsidRPr="00E96C2D">
              <w:rPr>
                <w:bCs/>
                <w:sz w:val="26"/>
                <w:szCs w:val="22"/>
              </w:rPr>
              <w:t>етод проекта</w:t>
            </w:r>
            <w:r w:rsidRPr="00E96C2D">
              <w:rPr>
                <w:sz w:val="26"/>
                <w:szCs w:val="22"/>
              </w:rPr>
              <w:t>. Формы интерактивной работы и методы, применяемые для каждой из форм.                             </w:t>
            </w:r>
          </w:p>
        </w:tc>
      </w:tr>
    </w:tbl>
    <w:p w:rsidR="005E320E" w:rsidRPr="00E96C2D" w:rsidRDefault="005E320E" w:rsidP="005E320E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5E320E" w:rsidRPr="00E96C2D" w:rsidTr="006E2C46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</w:t>
            </w:r>
            <w:r w:rsidRPr="00E96C2D">
              <w:rPr>
                <w:b/>
                <w:bCs/>
                <w:color w:val="333333"/>
                <w:sz w:val="26"/>
                <w:lang w:val="en-US"/>
              </w:rPr>
              <w:t>V</w:t>
            </w:r>
            <w:r w:rsidRPr="00E96C2D">
              <w:rPr>
                <w:b/>
                <w:bCs/>
                <w:color w:val="333333"/>
                <w:sz w:val="26"/>
              </w:rPr>
              <w:t>. Экспертное заключение</w:t>
            </w:r>
            <w:r w:rsidRPr="00E96C2D">
              <w:rPr>
                <w:color w:val="333333"/>
                <w:sz w:val="26"/>
              </w:rPr>
              <w:t xml:space="preserve"> </w:t>
            </w:r>
          </w:p>
        </w:tc>
      </w:tr>
      <w:tr w:rsidR="005E320E" w:rsidRPr="00E96C2D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  <w:sz w:val="26"/>
              </w:rPr>
            </w:pPr>
            <w:r w:rsidRPr="00E96C2D">
              <w:rPr>
                <w:b/>
                <w:bCs/>
                <w:color w:val="333333"/>
                <w:kern w:val="36"/>
                <w:sz w:val="26"/>
              </w:rPr>
              <w:t> </w:t>
            </w:r>
            <w:proofErr w:type="gramStart"/>
            <w:r w:rsidR="00CC1340" w:rsidRPr="00E96C2D">
              <w:rPr>
                <w:b/>
                <w:bCs/>
                <w:color w:val="333333"/>
                <w:kern w:val="36"/>
                <w:sz w:val="26"/>
              </w:rPr>
              <w:t>М</w:t>
            </w:r>
            <w:r w:rsidRPr="00E96C2D">
              <w:rPr>
                <w:b/>
                <w:bCs/>
                <w:color w:val="333333"/>
                <w:kern w:val="36"/>
                <w:sz w:val="26"/>
              </w:rPr>
              <w:t>униципальный</w:t>
            </w:r>
            <w:proofErr w:type="gramEnd"/>
            <w:r w:rsidR="00CC1340">
              <w:rPr>
                <w:b/>
                <w:bCs/>
                <w:color w:val="333333"/>
                <w:kern w:val="36"/>
                <w:sz w:val="26"/>
              </w:rPr>
              <w:t xml:space="preserve">: выступление на </w:t>
            </w:r>
            <w:r w:rsidR="00CC1340" w:rsidRPr="00CC1340">
              <w:rPr>
                <w:bCs/>
                <w:color w:val="333333"/>
                <w:kern w:val="36"/>
                <w:sz w:val="26"/>
              </w:rPr>
              <w:t>педагогическом совете,</w:t>
            </w:r>
            <w:r w:rsidR="00CC1340">
              <w:rPr>
                <w:bCs/>
                <w:color w:val="333333"/>
                <w:kern w:val="36"/>
                <w:sz w:val="26"/>
              </w:rPr>
              <w:t xml:space="preserve"> районной научно- практической конференции</w:t>
            </w:r>
          </w:p>
        </w:tc>
      </w:tr>
      <w:tr w:rsidR="005E320E" w:rsidRPr="00E96C2D" w:rsidTr="009A7224">
        <w:trPr>
          <w:trHeight w:val="18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3D" w:rsidRPr="006871FE" w:rsidRDefault="00E97D97" w:rsidP="007D473D">
            <w:pPr>
              <w:jc w:val="center"/>
              <w:rPr>
                <w:bCs/>
                <w:color w:val="000000" w:themeColor="text1"/>
                <w:kern w:val="36"/>
                <w:sz w:val="26"/>
              </w:rPr>
            </w:pPr>
            <w:r w:rsidRPr="006871FE">
              <w:rPr>
                <w:bCs/>
                <w:color w:val="000000" w:themeColor="text1"/>
                <w:kern w:val="36"/>
                <w:sz w:val="26"/>
              </w:rPr>
              <w:t>Масловская Елена Николаевна</w:t>
            </w:r>
            <w:r w:rsidR="007D473D" w:rsidRPr="006871FE">
              <w:rPr>
                <w:bCs/>
                <w:color w:val="000000" w:themeColor="text1"/>
                <w:kern w:val="36"/>
                <w:sz w:val="26"/>
              </w:rPr>
              <w:t>,</w:t>
            </w:r>
          </w:p>
          <w:p w:rsidR="007D473D" w:rsidRPr="006871FE" w:rsidRDefault="006871FE" w:rsidP="00E97D97">
            <w:pPr>
              <w:rPr>
                <w:bCs/>
                <w:color w:val="000000" w:themeColor="text1"/>
                <w:kern w:val="36"/>
                <w:sz w:val="26"/>
              </w:rPr>
            </w:pPr>
            <w:r w:rsidRPr="006871FE">
              <w:rPr>
                <w:bCs/>
                <w:color w:val="000000" w:themeColor="text1"/>
                <w:kern w:val="36"/>
                <w:sz w:val="26"/>
              </w:rPr>
              <w:t xml:space="preserve">                  з</w:t>
            </w:r>
            <w:r w:rsidR="00E97D97" w:rsidRPr="006871FE">
              <w:rPr>
                <w:bCs/>
                <w:color w:val="000000" w:themeColor="text1"/>
                <w:kern w:val="36"/>
                <w:sz w:val="26"/>
              </w:rPr>
              <w:t>аместитель директора</w:t>
            </w:r>
          </w:p>
          <w:p w:rsidR="007D473D" w:rsidRPr="006871FE" w:rsidRDefault="00E97D97" w:rsidP="007D473D">
            <w:pPr>
              <w:jc w:val="center"/>
              <w:rPr>
                <w:color w:val="000000" w:themeColor="text1"/>
                <w:sz w:val="26"/>
                <w:shd w:val="clear" w:color="auto" w:fill="FFFFFF"/>
              </w:rPr>
            </w:pPr>
            <w:r w:rsidRPr="006871FE">
              <w:rPr>
                <w:color w:val="000000" w:themeColor="text1"/>
                <w:sz w:val="26"/>
                <w:shd w:val="clear" w:color="auto" w:fill="FFFFFF"/>
              </w:rPr>
              <w:t>309920</w:t>
            </w:r>
            <w:r w:rsidR="007D473D" w:rsidRPr="006871FE">
              <w:rPr>
                <w:color w:val="000000" w:themeColor="text1"/>
                <w:sz w:val="26"/>
                <w:shd w:val="clear" w:color="auto" w:fill="FFFFFF"/>
              </w:rPr>
              <w:t>, Белгородская область, Красно</w:t>
            </w:r>
            <w:r w:rsidRPr="006871FE">
              <w:rPr>
                <w:color w:val="000000" w:themeColor="text1"/>
                <w:sz w:val="26"/>
                <w:shd w:val="clear" w:color="auto" w:fill="FFFFFF"/>
              </w:rPr>
              <w:t>гвардейский район, г</w:t>
            </w:r>
            <w:proofErr w:type="gramStart"/>
            <w:r w:rsidRPr="006871FE">
              <w:rPr>
                <w:color w:val="000000" w:themeColor="text1"/>
                <w:sz w:val="26"/>
                <w:shd w:val="clear" w:color="auto" w:fill="FFFFFF"/>
              </w:rPr>
              <w:t>.Б</w:t>
            </w:r>
            <w:proofErr w:type="gramEnd"/>
            <w:r w:rsidRPr="006871FE">
              <w:rPr>
                <w:color w:val="000000" w:themeColor="text1"/>
                <w:sz w:val="26"/>
                <w:shd w:val="clear" w:color="auto" w:fill="FFFFFF"/>
              </w:rPr>
              <w:t>ирюч</w:t>
            </w:r>
            <w:r w:rsidR="007D473D" w:rsidRPr="006871FE">
              <w:rPr>
                <w:color w:val="000000" w:themeColor="text1"/>
                <w:sz w:val="26"/>
                <w:shd w:val="clear" w:color="auto" w:fill="FFFFFF"/>
              </w:rPr>
              <w:t xml:space="preserve">, ул. </w:t>
            </w:r>
            <w:r w:rsidRPr="006871FE">
              <w:rPr>
                <w:color w:val="000000" w:themeColor="text1"/>
                <w:sz w:val="26"/>
                <w:shd w:val="clear" w:color="auto" w:fill="FFFFFF"/>
              </w:rPr>
              <w:t>Красная</w:t>
            </w:r>
            <w:r w:rsidR="004D6049" w:rsidRPr="006871FE">
              <w:rPr>
                <w:color w:val="000000" w:themeColor="text1"/>
                <w:sz w:val="26"/>
                <w:shd w:val="clear" w:color="auto" w:fill="FFFFFF"/>
              </w:rPr>
              <w:t>,</w:t>
            </w:r>
            <w:r w:rsidRPr="006871FE">
              <w:rPr>
                <w:color w:val="000000" w:themeColor="text1"/>
                <w:sz w:val="26"/>
                <w:shd w:val="clear" w:color="auto" w:fill="FFFFFF"/>
              </w:rPr>
              <w:t xml:space="preserve"> д. 2</w:t>
            </w:r>
          </w:p>
          <w:p w:rsidR="005E320E" w:rsidRPr="006871FE" w:rsidRDefault="00E97D97" w:rsidP="007D473D">
            <w:pPr>
              <w:jc w:val="center"/>
              <w:rPr>
                <w:b/>
                <w:bCs/>
                <w:color w:val="000000" w:themeColor="text1"/>
                <w:kern w:val="36"/>
                <w:sz w:val="26"/>
              </w:rPr>
            </w:pPr>
            <w:r w:rsidRPr="006871FE">
              <w:rPr>
                <w:color w:val="000000" w:themeColor="text1"/>
                <w:sz w:val="26"/>
                <w:shd w:val="clear" w:color="auto" w:fill="FFFFFF"/>
              </w:rPr>
              <w:t>3-27-58</w:t>
            </w:r>
          </w:p>
        </w:tc>
      </w:tr>
    </w:tbl>
    <w:p w:rsidR="005E320E" w:rsidRPr="00E96C2D" w:rsidRDefault="005E320E" w:rsidP="005E320E">
      <w:pPr>
        <w:jc w:val="right"/>
        <w:rPr>
          <w:color w:val="333333"/>
          <w:sz w:val="26"/>
        </w:rPr>
      </w:pPr>
    </w:p>
    <w:p w:rsidR="005E320E" w:rsidRPr="00E96C2D" w:rsidRDefault="005E320E" w:rsidP="001D42AC">
      <w:pPr>
        <w:rPr>
          <w:b/>
          <w:bCs/>
          <w:color w:val="333333"/>
          <w:sz w:val="26"/>
        </w:rPr>
      </w:pPr>
      <w:bookmarkStart w:id="0" w:name="_GoBack"/>
      <w:bookmarkEnd w:id="0"/>
    </w:p>
    <w:sectPr w:rsidR="005E320E" w:rsidRPr="00E96C2D" w:rsidSect="004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A1E"/>
    <w:multiLevelType w:val="multilevel"/>
    <w:tmpl w:val="7F0C87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8C24CBB"/>
    <w:multiLevelType w:val="hybridMultilevel"/>
    <w:tmpl w:val="5D4470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CF1F00"/>
    <w:multiLevelType w:val="hybridMultilevel"/>
    <w:tmpl w:val="55BEE5D8"/>
    <w:lvl w:ilvl="0" w:tplc="12A8F758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6D8B328C"/>
    <w:multiLevelType w:val="hybridMultilevel"/>
    <w:tmpl w:val="44B440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E"/>
    <w:rsid w:val="00033A3A"/>
    <w:rsid w:val="000A0208"/>
    <w:rsid w:val="00110F21"/>
    <w:rsid w:val="001D42AC"/>
    <w:rsid w:val="002F7E48"/>
    <w:rsid w:val="00334D8A"/>
    <w:rsid w:val="00390C70"/>
    <w:rsid w:val="003F69EB"/>
    <w:rsid w:val="004768D8"/>
    <w:rsid w:val="00485462"/>
    <w:rsid w:val="004D6049"/>
    <w:rsid w:val="005D782E"/>
    <w:rsid w:val="005E320E"/>
    <w:rsid w:val="005E32ED"/>
    <w:rsid w:val="006871FE"/>
    <w:rsid w:val="007B22E1"/>
    <w:rsid w:val="007D473D"/>
    <w:rsid w:val="009A7224"/>
    <w:rsid w:val="00C73F46"/>
    <w:rsid w:val="00CC1340"/>
    <w:rsid w:val="00DE1D3A"/>
    <w:rsid w:val="00E96C2D"/>
    <w:rsid w:val="00E97D97"/>
    <w:rsid w:val="00EC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473D"/>
    <w:pPr>
      <w:ind w:left="720"/>
      <w:contextualSpacing/>
    </w:pPr>
  </w:style>
  <w:style w:type="character" w:customStyle="1" w:styleId="c1">
    <w:name w:val="c1"/>
    <w:basedOn w:val="a0"/>
    <w:rsid w:val="00033A3A"/>
  </w:style>
  <w:style w:type="paragraph" w:customStyle="1" w:styleId="c3">
    <w:name w:val="c3"/>
    <w:basedOn w:val="a"/>
    <w:rsid w:val="00033A3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3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C153-0AE0-44F1-9AD9-17CA7270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User</cp:lastModifiedBy>
  <cp:revision>13</cp:revision>
  <dcterms:created xsi:type="dcterms:W3CDTF">2016-09-28T05:06:00Z</dcterms:created>
  <dcterms:modified xsi:type="dcterms:W3CDTF">2018-05-25T06:11:00Z</dcterms:modified>
</cp:coreProperties>
</file>