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color w:val="00000A"/>
          <w:sz w:val="28"/>
          <w:szCs w:val="28"/>
        </w:rPr>
        <w:t>ИНФОРМАЦИОННАЯ  КАРТА</w:t>
      </w:r>
    </w:p>
    <w:p>
      <w:pPr>
        <w:pStyle w:val="Normal"/>
        <w:jc w:val="center"/>
        <w:rPr/>
      </w:pPr>
      <w:r>
        <w:rPr/>
      </w:r>
    </w:p>
    <w:tbl>
      <w:tblPr>
        <w:tblW w:w="9355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336"/>
        <w:gridCol w:w="2337"/>
        <w:gridCol w:w="2341"/>
        <w:gridCol w:w="2336"/>
      </w:tblGrid>
      <w:tr>
        <w:trPr/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A"/>
                <w:sz w:val="28"/>
                <w:szCs w:val="28"/>
              </w:rPr>
              <w:t>I. Общие сведения</w:t>
            </w:r>
            <w:r>
              <w:rPr>
                <w:color w:val="00000A"/>
                <w:sz w:val="28"/>
                <w:szCs w:val="28"/>
              </w:rPr>
              <w:t xml:space="preserve">  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A"/>
                <w:sz w:val="28"/>
                <w:szCs w:val="28"/>
              </w:rPr>
              <w:t xml:space="preserve">Ф.И.О. автора опыта 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A"/>
                <w:sz w:val="28"/>
                <w:szCs w:val="28"/>
              </w:rPr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A"/>
                <w:sz w:val="28"/>
                <w:szCs w:val="28"/>
              </w:rP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A"/>
                <w:sz w:val="28"/>
                <w:szCs w:val="28"/>
              </w:rPr>
              <w:t xml:space="preserve">Стаж работы в должности 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A"/>
                <w:sz w:val="28"/>
                <w:szCs w:val="28"/>
              </w:rPr>
              <w:t>Попова Елена Александровна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color w:val="00000A"/>
              </w:rPr>
              <w:t>Муниципальное бюджетное образовательное учреждение дополнительного</w:t>
            </w:r>
          </w:p>
          <w:p>
            <w:pPr>
              <w:pStyle w:val="Normal"/>
              <w:rPr/>
            </w:pPr>
            <w:r>
              <w:rPr>
                <w:color w:val="00000A"/>
                <w:sz w:val="28"/>
                <w:szCs w:val="28"/>
              </w:rPr>
              <w:t>образования детей «Дом детского творчества»</w:t>
            </w:r>
          </w:p>
          <w:p>
            <w:pPr>
              <w:pStyle w:val="Normal"/>
              <w:rPr/>
            </w:pPr>
            <w:r>
              <w:rPr>
                <w:color w:val="00000A"/>
                <w:sz w:val="28"/>
                <w:szCs w:val="28"/>
              </w:rPr>
              <w:t>Красногвардейского района  Белгородской области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color w:val="00000A"/>
                <w:sz w:val="28"/>
                <w:szCs w:val="28"/>
              </w:rPr>
              <w:t>309920, Белгородская область,  г.Бирюч,                                      площадь Соборная, д.3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A"/>
                <w:sz w:val="28"/>
                <w:szCs w:val="28"/>
              </w:rPr>
              <w:t>Педагог дополнительного образования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A"/>
                <w:sz w:val="28"/>
                <w:szCs w:val="28"/>
              </w:rPr>
              <w:t>14 лет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A"/>
                <w:sz w:val="28"/>
                <w:szCs w:val="28"/>
              </w:rPr>
              <w:t>II. Сущностные характеристики опыта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color w:val="00000A"/>
                <w:sz w:val="28"/>
                <w:szCs w:val="28"/>
              </w:rPr>
              <w:t xml:space="preserve">1. Тема инновационного педагогического опыта (ИПО) </w:t>
            </w:r>
          </w:p>
        </w:tc>
        <w:tc>
          <w:tcPr>
            <w:tcW w:w="70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A"/>
                <w:sz w:val="28"/>
                <w:szCs w:val="28"/>
              </w:rPr>
              <w:t xml:space="preserve">«Развитие </w:t>
            </w:r>
            <w:r>
              <w:rPr>
                <w:color w:val="00000A"/>
                <w:sz w:val="28"/>
                <w:szCs w:val="28"/>
                <w:shd w:fill="FFFFFF" w:val="clear"/>
              </w:rPr>
              <w:t xml:space="preserve">колористической грамотности  </w:t>
            </w:r>
            <w:r>
              <w:rPr>
                <w:color w:val="00000A"/>
                <w:sz w:val="28"/>
                <w:szCs w:val="28"/>
              </w:rPr>
              <w:t xml:space="preserve">у детей  младшего школьного возраста на занятиях по цветоведению как составной  части </w:t>
            </w:r>
            <w:r>
              <w:rPr>
                <w:bCs/>
                <w:color w:val="00000A"/>
                <w:sz w:val="28"/>
                <w:szCs w:val="28"/>
              </w:rPr>
              <w:t>эстетического воспитания»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color w:val="00000A"/>
                <w:sz w:val="28"/>
                <w:szCs w:val="28"/>
              </w:rPr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70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color w:val="00000A"/>
                <w:sz w:val="28"/>
                <w:szCs w:val="28"/>
              </w:rPr>
              <w:t xml:space="preserve">Занятия по  основам цветоведения являются интереснейшим и нужнейшим разделом учебной программы по изобразительноу искусству. Данный  вид деятельности дает самый богатый материал для познания мира и для приобретения младшими школьниками   умения видеть и изображать увиденное,  так как именно  цвет выполняет роль основного выразительного языка живописи, с овладения которым начинается приобщение ребенка к изобразительному искусству. В связи с этим, и становится актуальной проблема формирования цветовосприятия и цветовоспроизведения  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color w:val="00000A"/>
                <w:sz w:val="28"/>
                <w:szCs w:val="28"/>
              </w:rPr>
              <w:t xml:space="preserve">Особую важность  она приобретает в связи с недостаточной разработанностью вопросов, направленных на определение педагогических условий, способов, методов эффективного формирования </w:t>
            </w:r>
            <w:r>
              <w:rPr>
                <w:color w:val="00000A"/>
                <w:sz w:val="28"/>
                <w:szCs w:val="28"/>
                <w:shd w:fill="FFFFFF" w:val="clear"/>
              </w:rPr>
              <w:t xml:space="preserve">колористической грамотности  </w:t>
            </w:r>
            <w:r>
              <w:rPr>
                <w:color w:val="00000A"/>
                <w:sz w:val="28"/>
                <w:szCs w:val="28"/>
              </w:rPr>
              <w:t>у детей  младшего школьного возраста.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color w:val="00000A"/>
                <w:sz w:val="28"/>
                <w:szCs w:val="28"/>
              </w:rPr>
              <w:t xml:space="preserve">3.Идея изменений (в чем сущность ИПО: в использовании образовательных, коммуникационно-информационных или 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70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  <w:tab w:val="left" w:pos="765" w:leader="none"/>
                <w:tab w:val="center" w:pos="5145" w:leader="none"/>
                <w:tab w:val="left" w:pos="8754" w:leader="none"/>
              </w:tabs>
              <w:jc w:val="both"/>
              <w:rPr/>
            </w:pPr>
            <w:r>
              <w:rPr>
                <w:color w:val="00000A"/>
                <w:sz w:val="28"/>
                <w:szCs w:val="28"/>
              </w:rPr>
              <w:t>Главная цель опыта -  приобщение воспитанников к эстетическим художественным ценностям, необходимым  для всестороннего развития личности,  обобщение и систематизация  методического материала по вопросу формирования колористической грамотности  у  детей. Для знакомства детей с основами художественного изображения, а конкретнее с цветоведением, проводится комплексная система работы: для этого недостаточно набора отрывочных знаний и умений, как бы они не были ценны и интересны сами по себе. В процессе образовательной деятельности по данной теме, воспитанники должны овладеть основными теоретическими  понятиями по цветоведению, практическими навыками в работе с  художественными материалами, а также получить  начальные сведения о средствах выразительности и эмоционально-образного  воздействия цвета в живописи.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color w:val="00000A"/>
                <w:sz w:val="28"/>
                <w:szCs w:val="28"/>
              </w:rPr>
              <w:t xml:space="preserve">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70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A"/>
                <w:sz w:val="28"/>
                <w:szCs w:val="28"/>
              </w:rPr>
              <w:t>Степень новизны предлагаемого опыта состоит в том, что в нем охарактеризована и раскрыты особенности организации  занятий и методики обучения цветоведению младших школьников в изостудии:</w:t>
            </w:r>
          </w:p>
          <w:p>
            <w:pPr>
              <w:pStyle w:val="Normal"/>
              <w:jc w:val="both"/>
              <w:rPr/>
            </w:pPr>
            <w:r>
              <w:rPr>
                <w:color w:val="00000A"/>
                <w:sz w:val="28"/>
                <w:szCs w:val="28"/>
              </w:rPr>
              <w:t>- создан комплекс упражнений и дидактических игр, направленный на формирование и развитие цветовосприятия и цветовоспроизведения у школьников ;</w:t>
            </w:r>
          </w:p>
          <w:p>
            <w:pPr>
              <w:pStyle w:val="Normal"/>
              <w:jc w:val="both"/>
              <w:rPr/>
            </w:pPr>
            <w:r>
              <w:rPr>
                <w:color w:val="00000A"/>
                <w:sz w:val="28"/>
                <w:szCs w:val="28"/>
              </w:rPr>
              <w:t>- созданы учебные таблицы позволяющие совершенствовать цветовосприятие и цветовоспроизведение у учащихся 1- 4 классов;</w:t>
            </w:r>
          </w:p>
          <w:p>
            <w:pPr>
              <w:pStyle w:val="Normal"/>
              <w:jc w:val="both"/>
              <w:rPr/>
            </w:pPr>
            <w:r>
              <w:rPr>
                <w:color w:val="00000A"/>
                <w:sz w:val="28"/>
                <w:szCs w:val="28"/>
              </w:rPr>
              <w:t>- предложена методика обучения цветовосприятию и цветовоспроизведению на занятиях ИЗО, позволяющая повысить эффективность обучения младших школьников.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color w:val="00000A"/>
                <w:sz w:val="28"/>
                <w:szCs w:val="28"/>
              </w:rPr>
              <w:t xml:space="preserve">5.Условия реализации изменений </w:t>
            </w:r>
          </w:p>
        </w:tc>
        <w:tc>
          <w:tcPr>
            <w:tcW w:w="70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A"/>
                <w:sz w:val="28"/>
                <w:szCs w:val="28"/>
              </w:rPr>
              <w:t>Личностно-профессиональные качества педагога и достигнутый им уровень профессионализма.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color w:val="00000A"/>
                <w:sz w:val="28"/>
                <w:szCs w:val="28"/>
              </w:rPr>
              <w:t xml:space="preserve">6.Результат изменений </w:t>
            </w:r>
          </w:p>
        </w:tc>
        <w:tc>
          <w:tcPr>
            <w:tcW w:w="70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A"/>
                <w:sz w:val="28"/>
                <w:szCs w:val="28"/>
              </w:rPr>
              <w:t>Критериями успешности является результативность участия воспитанников в районных, региональных, Всероссийских и международных фестивалях, конкурсах.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A"/>
                <w:sz w:val="28"/>
                <w:szCs w:val="28"/>
              </w:rPr>
              <w:t>Результаты контрольной диагностики показали, что целенаправленное обучение младших школьников цветовосприятию и цветовоспроизведению на занятиях изобразительного искусства способствует достаточно быстрому овладению приемами различения, передачи тонких градаций оттенков локальных и сложных цветов при рисовании с натуры, декоративном и тематическом рисовании. Это значительно обогащает их опыт художественного восприятия мира и положительно влияет на качество творческих работ.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color w:val="00000A"/>
                <w:sz w:val="28"/>
                <w:szCs w:val="28"/>
              </w:rPr>
              <w:t xml:space="preserve">7.Публикации о представленном инновационном  опыте </w:t>
            </w:r>
          </w:p>
        </w:tc>
        <w:tc>
          <w:tcPr>
            <w:tcW w:w="70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color w:val="00000A"/>
                <w:spacing w:val="-4"/>
                <w:sz w:val="28"/>
                <w:szCs w:val="28"/>
              </w:rPr>
              <w:t>Опубликована статья на тему «Нравственное становление личности дошкольника средствами народного декоративно-прикладного искусства в системе дополнительного образования» в Сборнике научных статей VI Международных Бакушинских педагогических  чтений «Полихудожественный подход в образовательном пространстве региона: проблемы, пути решения», часть II, 2013 год. Опубликована статья на тему «Социализация личности подрастающего поколения в России» в сборнике материалов Международной научно-практической конференции «Современные образовательные ценности и обновление содержания образования», часть III, 2013 год. Опубликована статья на тему «Перспективы  интеграции общего и дополнительного образования»  в Сборнике ОГАОУ   ДПО «Белгородский институт развития образования» Всероссийской  научно-практической конференции с международным участием «Россия и Крым: векторы взаимодействия и сотрудничества в  отечественном образовательном пространстве», Том 1, 2015 год. Опубликована статья на тему «Инновации и инновационные педагогические технологии в системе дополнительного образования детей» в Сборнике  материалов ОГАОУ   ДПО «Белгородский институт развития образования» 3-й заочной  региональной научно-практической конференции «Инновационная образовательная деятельность: региональный аспект», ч.2, 2016 г.</w:t>
            </w:r>
          </w:p>
        </w:tc>
      </w:tr>
      <w:tr>
        <w:trPr/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A"/>
                <w:sz w:val="28"/>
                <w:szCs w:val="28"/>
              </w:rPr>
              <w:t>III. Описание инновационного опыта педагога</w:t>
            </w:r>
          </w:p>
        </w:tc>
      </w:tr>
      <w:tr>
        <w:trPr/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  <w:tab w:val="left" w:pos="765" w:leader="none"/>
                <w:tab w:val="center" w:pos="5145" w:leader="none"/>
                <w:tab w:val="left" w:pos="8754" w:leader="none"/>
              </w:tabs>
              <w:jc w:val="both"/>
              <w:rPr/>
            </w:pPr>
            <w:r>
              <w:rPr>
                <w:b/>
                <w:color w:val="00000A"/>
                <w:sz w:val="28"/>
                <w:szCs w:val="28"/>
              </w:rPr>
              <w:t xml:space="preserve">        </w:t>
            </w:r>
            <w:r>
              <w:rPr>
                <w:b/>
                <w:color w:val="00000A"/>
                <w:sz w:val="28"/>
                <w:szCs w:val="28"/>
              </w:rPr>
              <w:t>Целью</w:t>
            </w:r>
            <w:r>
              <w:rPr>
                <w:color w:val="00000A"/>
                <w:sz w:val="28"/>
                <w:szCs w:val="28"/>
              </w:rPr>
              <w:t xml:space="preserve"> данного</w:t>
            </w:r>
            <w:r>
              <w:rPr>
                <w:b/>
                <w:color w:val="00000A"/>
                <w:sz w:val="28"/>
                <w:szCs w:val="28"/>
              </w:rPr>
              <w:t xml:space="preserve"> </w:t>
            </w:r>
            <w:r>
              <w:rPr>
                <w:color w:val="00000A"/>
                <w:sz w:val="28"/>
                <w:szCs w:val="28"/>
              </w:rPr>
              <w:t>опыта является - приобщение воспитанников к эстетическим художественным ценностям, необходимым  для всестороннего развитии личности,  обобщение и систематизация  методического материала по вопросу формирования колористической грамотности  у  детей.</w:t>
            </w:r>
          </w:p>
          <w:p>
            <w:pPr>
              <w:pStyle w:val="Normal"/>
              <w:tabs>
                <w:tab w:val="left" w:pos="708" w:leader="none"/>
                <w:tab w:val="left" w:pos="765" w:leader="none"/>
                <w:tab w:val="center" w:pos="5145" w:leader="none"/>
                <w:tab w:val="left" w:pos="8754" w:leader="none"/>
              </w:tabs>
              <w:jc w:val="both"/>
              <w:rPr/>
            </w:pPr>
            <w:r>
              <w:rPr>
                <w:color w:val="00000A"/>
                <w:sz w:val="28"/>
                <w:szCs w:val="28"/>
              </w:rPr>
              <w:t xml:space="preserve">В контексте поэтапного знакомства с цветоведением, выделяются  основные </w:t>
            </w:r>
            <w:r>
              <w:rPr>
                <w:b/>
                <w:color w:val="00000A"/>
                <w:sz w:val="28"/>
                <w:szCs w:val="28"/>
              </w:rPr>
              <w:t>задачи</w:t>
            </w:r>
            <w:r>
              <w:rPr>
                <w:color w:val="00000A"/>
                <w:sz w:val="28"/>
                <w:szCs w:val="28"/>
              </w:rPr>
              <w:t xml:space="preserve">  образовательной  деятельности: </w:t>
            </w:r>
          </w:p>
          <w:p>
            <w:pPr>
              <w:pStyle w:val="Normal"/>
              <w:tabs>
                <w:tab w:val="left" w:pos="708" w:leader="none"/>
                <w:tab w:val="left" w:pos="765" w:leader="none"/>
                <w:tab w:val="center" w:pos="5145" w:leader="none"/>
                <w:tab w:val="left" w:pos="8754" w:leader="none"/>
              </w:tabs>
              <w:jc w:val="both"/>
              <w:rPr/>
            </w:pPr>
            <w:r>
              <w:rPr>
                <w:color w:val="00000A"/>
                <w:sz w:val="28"/>
                <w:szCs w:val="28"/>
              </w:rPr>
              <w:t>- вооружить воспитанников знаниями, умениями и навыками на основе  усвоения теории цвета,  расширить объем знаний и представлений об изобразительном искусстве, при помощи использования  разнообразных художественных материалов и изобразительных техник;</w:t>
            </w:r>
          </w:p>
          <w:p>
            <w:pPr>
              <w:pStyle w:val="NormalWeb"/>
              <w:shd w:val="clear" w:fill="FFFFFF"/>
              <w:spacing w:before="0" w:after="0"/>
              <w:jc w:val="both"/>
              <w:rPr/>
            </w:pPr>
            <w:r>
              <w:rPr>
                <w:color w:val="00000A"/>
                <w:sz w:val="28"/>
                <w:szCs w:val="28"/>
              </w:rPr>
              <w:t>- научить детей творчески использовать цвет в изобразительной деятельности, подвести к осмысленному восприятию цвета в живописи, к пониманию символической роли цвета в искусстве;</w:t>
            </w:r>
          </w:p>
          <w:p>
            <w:pPr>
              <w:pStyle w:val="NormalWeb"/>
              <w:shd w:val="clear" w:fill="FFFFFF"/>
              <w:spacing w:before="0" w:after="0"/>
              <w:jc w:val="both"/>
              <w:rPr/>
            </w:pPr>
            <w:r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color w:val="00000A"/>
                <w:sz w:val="28"/>
                <w:szCs w:val="28"/>
              </w:rPr>
              <w:t>- научить детей применять цвет для отражения настроения, характера и личного отношения к персонажу или изображаемому явлению;</w:t>
            </w:r>
          </w:p>
          <w:p>
            <w:pPr>
              <w:pStyle w:val="NormalWeb"/>
              <w:shd w:val="clear" w:fill="FFFFFF"/>
              <w:spacing w:before="0" w:after="0"/>
              <w:jc w:val="both"/>
              <w:rPr/>
            </w:pPr>
            <w:r>
              <w:rPr>
                <w:color w:val="00000A"/>
                <w:sz w:val="28"/>
                <w:szCs w:val="28"/>
              </w:rPr>
              <w:t>- развивать художественный вкус, мышление и эмоциональную сферу младших школьников.</w:t>
            </w:r>
          </w:p>
          <w:p>
            <w:pPr>
              <w:pStyle w:val="NormalWeb"/>
              <w:shd w:val="clear" w:fill="FFFFFF"/>
              <w:spacing w:before="0" w:after="0"/>
              <w:jc w:val="both"/>
              <w:rPr/>
            </w:pPr>
            <w:r>
              <w:rPr>
                <w:b/>
                <w:color w:val="00000A"/>
                <w:sz w:val="28"/>
                <w:szCs w:val="28"/>
              </w:rPr>
              <w:t xml:space="preserve">         </w:t>
            </w:r>
            <w:r>
              <w:rPr>
                <w:b/>
                <w:color w:val="00000A"/>
                <w:sz w:val="28"/>
                <w:szCs w:val="28"/>
              </w:rPr>
              <w:t>Ведущая педагогическая идея опыта</w:t>
            </w:r>
            <w:r>
              <w:rPr>
                <w:color w:val="00000A"/>
                <w:sz w:val="28"/>
                <w:szCs w:val="28"/>
              </w:rPr>
              <w:t xml:space="preserve"> –  определение  оптимальной методики  формирование основ  образного восприятия цвета у младших школьников на занятиях в изобразительной студии,  поиск эффективных способов обучения их теоретическим основам цветоведения, а так же практическим приемам цветовоспроизведения. Задания, выполняемые обучающимися, различаются по степени сложности и распределяются в зависимости от возраста ребят. В работу  включены элементы дидактических игр. Это один из путей создания на занятии атмосферы сотворчества, сотрудничества педагога и обучающегося. Большое внимание уделяется индивидуальной работе с детьми и использованию личностно-ориентированного подхода в обучении и воспитании. Это позволяет  увидеть творческие возможности обучающегося, глубину восприятия содержательного материала, его предпочтения, меру художественного вкуса, способность к цветовосприятию и цветовоспроизведению.</w:t>
            </w:r>
          </w:p>
        </w:tc>
      </w:tr>
      <w:tr>
        <w:trPr/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A"/>
                <w:sz w:val="28"/>
                <w:szCs w:val="28"/>
              </w:rPr>
              <w:t>IY. Экспертное заключение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color w:val="00000A"/>
                <w:sz w:val="28"/>
                <w:szCs w:val="28"/>
              </w:rPr>
              <w:t xml:space="preserve">Предполагаемый масштаб и формы распространения изменений </w:t>
            </w:r>
          </w:p>
        </w:tc>
        <w:tc>
          <w:tcPr>
            <w:tcW w:w="70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A"/>
                <w:sz w:val="28"/>
                <w:szCs w:val="28"/>
              </w:rPr>
              <w:t>Муниципальный</w:t>
            </w:r>
            <w:r>
              <w:rPr>
                <w:color w:val="00000A"/>
                <w:sz w:val="28"/>
                <w:szCs w:val="28"/>
              </w:rPr>
              <w:t xml:space="preserve"> уровень</w:t>
            </w:r>
          </w:p>
          <w:p>
            <w:pPr>
              <w:pStyle w:val="Normal"/>
              <w:rPr/>
            </w:pPr>
            <w:r>
              <w:rPr>
                <w:color w:val="00000A"/>
                <w:sz w:val="28"/>
                <w:szCs w:val="28"/>
              </w:rPr>
              <w:t xml:space="preserve">Форма: мастер-классы, публикации, выступления на методобъединениях. 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color w:val="00000A"/>
                <w:sz w:val="28"/>
                <w:szCs w:val="28"/>
              </w:rPr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70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Cs/>
                <w:color w:val="00000A"/>
                <w:sz w:val="28"/>
                <w:szCs w:val="28"/>
              </w:rPr>
              <w:t>Королева Антонина Васильевна, методист МБОУ ДОД «Дом детского творчества» Красногвардейского района, тел. 3-16-40</w:t>
            </w:r>
          </w:p>
          <w:p>
            <w:pPr>
              <w:pStyle w:val="Normal"/>
              <w:jc w:val="both"/>
              <w:rPr/>
            </w:pPr>
            <w:r>
              <w:rPr>
                <w:color w:val="00000A"/>
                <w:spacing w:val="1"/>
                <w:sz w:val="28"/>
                <w:szCs w:val="28"/>
              </w:rPr>
              <w:t>Е</w:t>
            </w:r>
            <w:r>
              <w:rPr>
                <w:color w:val="00000A"/>
                <w:spacing w:val="1"/>
                <w:sz w:val="28"/>
                <w:szCs w:val="28"/>
                <w:lang w:val="en-US"/>
              </w:rPr>
              <w:t xml:space="preserve">-mail - </w:t>
            </w:r>
            <w:hyperlink r:id="rId2">
              <w:r>
                <w:rPr>
                  <w:rStyle w:val="Style13"/>
                  <w:color w:val="00000A"/>
                  <w:sz w:val="28"/>
                  <w:szCs w:val="28"/>
                  <w:lang w:val="en-US"/>
                </w:rPr>
                <w:t>rono_dod@mail.ru</w:t>
              </w:r>
            </w:hyperlink>
          </w:p>
          <w:p>
            <w:pPr>
              <w:pStyle w:val="Normal"/>
              <w:jc w:val="both"/>
              <w:rPr/>
            </w:pPr>
            <w:r>
              <w:rPr>
                <w:color w:val="00000A"/>
                <w:sz w:val="28"/>
                <w:szCs w:val="28"/>
              </w:rPr>
              <w:t>309920, Белгородская область,</w:t>
            </w:r>
          </w:p>
          <w:p>
            <w:pPr>
              <w:pStyle w:val="Normal"/>
              <w:jc w:val="both"/>
              <w:rPr/>
            </w:pPr>
            <w:r>
              <w:rPr>
                <w:color w:val="00000A"/>
                <w:sz w:val="28"/>
                <w:szCs w:val="28"/>
              </w:rPr>
              <w:t>г. Бирюч, ул. Крупской, д. 34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955" w:footer="0" w:bottom="6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keepLines/>
      <w:spacing w:before="480" w:after="20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qFormat/>
    <w:pPr>
      <w:keepNext/>
      <w:keepLines/>
      <w:spacing w:before="200" w:after="200"/>
      <w:ind w:left="432" w:right="0" w:hanging="432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3">
    <w:name w:val="Heading 3"/>
    <w:basedOn w:val="Normal"/>
    <w:qFormat/>
    <w:pPr>
      <w:keepNext/>
      <w:spacing w:before="240" w:after="60"/>
      <w:ind w:left="432" w:right="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pPr>
      <w:keepNext/>
      <w:spacing w:before="240" w:after="60"/>
      <w:ind w:left="432" w:right="0" w:hanging="432"/>
      <w:outlineLvl w:val="3"/>
    </w:pPr>
    <w:rPr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31">
    <w:name w:val="Заголовок 3 Знак"/>
    <w:basedOn w:val="DefaultParagraphFont"/>
    <w:qFormat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0">
    <w:name w:val="Название Знак"/>
    <w:basedOn w:val="DefaultParagraphFont"/>
    <w:qFormat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Style1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color w:val="000000"/>
      <w:spacing w:val="-6"/>
      <w:sz w:val="24"/>
      <w:szCs w:val="24"/>
      <w:shd w:fill="FFFFFF" w:val="clear"/>
      <w:lang w:eastAsia="ru-RU"/>
    </w:rPr>
  </w:style>
  <w:style w:type="character" w:styleId="Style12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>
    <w:name w:val="Заголовок 2 Знак"/>
    <w:basedOn w:val="DefaultParagraphFont"/>
    <w:qFormat/>
    <w:rPr>
      <w:rFonts w:ascii="Cambria" w:hAnsi="Cambria"/>
      <w:b/>
      <w:bCs/>
      <w:color w:val="4F81BD"/>
      <w:sz w:val="26"/>
      <w:szCs w:val="26"/>
      <w:lang w:eastAsia="ru-RU"/>
    </w:rPr>
  </w:style>
  <w:style w:type="character" w:styleId="11">
    <w:name w:val="Заголовок 1 Знак"/>
    <w:basedOn w:val="DefaultParagraphFont"/>
    <w:qFormat/>
    <w:rPr>
      <w:rFonts w:ascii="Cambria" w:hAnsi="Cambria"/>
      <w:b/>
      <w:bCs/>
      <w:color w:val="365F91"/>
      <w:sz w:val="28"/>
      <w:szCs w:val="28"/>
      <w:lang w:eastAsia="ru-RU"/>
    </w:rPr>
  </w:style>
  <w:style w:type="character" w:styleId="Style13">
    <w:name w:val="Интернет-ссылка"/>
    <w:basedOn w:val="DefaultParagraphFont"/>
    <w:rPr>
      <w:color w:val="0000FF"/>
      <w:u w:val="single"/>
      <w:lang w:val="ru-RU" w:eastAsia="ru-RU" w:bidi="ru-RU"/>
    </w:rPr>
  </w:style>
  <w:style w:type="character" w:styleId="Style14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ascii="Calibri" w:hAnsi="Calibri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alibri" w:hAnsi="Calibri" w:cs="FreeSans"/>
    </w:rPr>
  </w:style>
  <w:style w:type="paragraph" w:styleId="Style20">
    <w:name w:val="Title"/>
    <w:basedOn w:val="Normal"/>
    <w:qFormat/>
    <w:pPr>
      <w:suppressLineNumbers/>
      <w:spacing w:before="120" w:after="120"/>
      <w:jc w:val="center"/>
    </w:pPr>
    <w:rPr>
      <w:rFonts w:ascii="Calibri" w:hAnsi="Calibri" w:cs="FreeSans"/>
      <w:b/>
      <w:bCs/>
      <w:i/>
      <w:iCs/>
      <w:sz w:val="28"/>
      <w:szCs w:val="36"/>
      <w:lang w:eastAsia="ar-SA"/>
    </w:rPr>
  </w:style>
  <w:style w:type="paragraph" w:styleId="Style21">
    <w:name w:val="Subtitle"/>
    <w:basedOn w:val="Style15"/>
    <w:qFormat/>
    <w:pPr>
      <w:jc w:val="center"/>
    </w:pPr>
    <w:rPr>
      <w:i/>
      <w:iCs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ascii="Calibri" w:hAnsi="Calibri" w:cs="FreeSans"/>
    </w:rPr>
  </w:style>
  <w:style w:type="paragraph" w:styleId="Style22">
    <w:name w:val="Body Text Indent"/>
    <w:basedOn w:val="Normal"/>
    <w:pPr>
      <w:shd w:val="clear" w:fill="FFFFFF"/>
      <w:spacing w:lineRule="exact" w:line="205"/>
      <w:ind w:left="283" w:right="0" w:firstLine="14"/>
    </w:pPr>
    <w:rPr>
      <w:color w:val="000000"/>
      <w:spacing w:val="-6"/>
    </w:rPr>
  </w:style>
  <w:style w:type="paragraph" w:styleId="NormalWeb">
    <w:name w:val="Normal (Web)"/>
    <w:basedOn w:val="Normal"/>
    <w:qFormat/>
    <w:pPr>
      <w:spacing w:before="280" w:after="280"/>
    </w:pPr>
    <w:rPr>
      <w:lang w:eastAsia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no_dod@belgtts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Application>LibreOffice/5.1.6.2$Linux_X86_64 LibreOffice_project/10m0$Build-2</Application>
  <Pages>4</Pages>
  <Words>900</Words>
  <Characters>7024</Characters>
  <CharactersWithSpaces>8008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2017-01-27T19:21:00Z</dcterms:created>
  <dc:creator>Elena</dc:creator>
  <dc:description/>
  <dc:language>ru-RU</dc:language>
  <cp:lastModifiedBy/>
  <cp:lastPrinted>2017-04-05T14:33:00Z</cp:lastPrinted>
  <dcterms:modified xsi:type="dcterms:W3CDTF">2017-05-16T16:21:15Z</dcterms:modified>
  <cp:revision>19</cp:revision>
  <dc:subject/>
  <dc:title/>
</cp:coreProperties>
</file>